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662" w:rsidRPr="002354C8" w:rsidRDefault="00803662" w:rsidP="00695D1C">
      <w:pPr>
        <w:autoSpaceDE w:val="0"/>
        <w:autoSpaceDN w:val="0"/>
        <w:adjustRightInd w:val="0"/>
        <w:jc w:val="both"/>
        <w:rPr>
          <w:rFonts w:ascii="Georgia" w:hAnsi="Georgia"/>
          <w:bCs/>
          <w:sz w:val="20"/>
          <w:szCs w:val="20"/>
        </w:rPr>
      </w:pPr>
    </w:p>
    <w:p w:rsidR="00803662" w:rsidRPr="002354C8" w:rsidRDefault="00803662" w:rsidP="00695D1C">
      <w:pPr>
        <w:autoSpaceDE w:val="0"/>
        <w:autoSpaceDN w:val="0"/>
        <w:adjustRightInd w:val="0"/>
        <w:jc w:val="both"/>
        <w:rPr>
          <w:rFonts w:ascii="Georgia" w:hAnsi="Georgia"/>
          <w:bCs/>
          <w:sz w:val="20"/>
          <w:szCs w:val="20"/>
        </w:rPr>
      </w:pPr>
    </w:p>
    <w:p w:rsidR="00803662" w:rsidRPr="002354C8" w:rsidRDefault="00803662" w:rsidP="00695D1C">
      <w:pPr>
        <w:autoSpaceDE w:val="0"/>
        <w:autoSpaceDN w:val="0"/>
        <w:adjustRightInd w:val="0"/>
        <w:jc w:val="both"/>
        <w:rPr>
          <w:rFonts w:ascii="Georgia" w:hAnsi="Georgia"/>
          <w:bCs/>
          <w:sz w:val="20"/>
          <w:szCs w:val="20"/>
        </w:rPr>
      </w:pPr>
    </w:p>
    <w:p w:rsidR="00FF0B40" w:rsidRPr="00B835BD" w:rsidRDefault="00F079E9" w:rsidP="00FF0B40">
      <w:pPr>
        <w:autoSpaceDE w:val="0"/>
        <w:autoSpaceDN w:val="0"/>
        <w:adjustRightInd w:val="0"/>
        <w:jc w:val="center"/>
        <w:rPr>
          <w:rFonts w:ascii="Bookman Old Style" w:hAnsi="Bookman Old Style"/>
          <w:b/>
          <w:bCs/>
        </w:rPr>
      </w:pPr>
      <w:r>
        <w:rPr>
          <w:rFonts w:ascii="Bookman Old Style" w:hAnsi="Bookman Old Style"/>
          <w:b/>
          <w:bCs/>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left:0;text-align:left;margin-left:200.85pt;margin-top:-33.45pt;width:71pt;height:83.95pt;z-index:-251655680;mso-wrap-edited:t" wrapcoords="-222 0 -222 16542 16767 16353 16322 16520 16767 16186 16989 178 -222 0">
            <v:imagedata r:id="rId8" o:title=""/>
            <w10:wrap type="tight"/>
          </v:shape>
          <o:OLEObject Type="Embed" ProgID="Word.Picture.8" ShapeID="_x0000_s1030" DrawAspect="Content" ObjectID="_1551679640" r:id="rId9"/>
        </w:pict>
      </w:r>
    </w:p>
    <w:p w:rsidR="00FF0B40" w:rsidRPr="00B835BD" w:rsidRDefault="00FF0B40" w:rsidP="00FF0B40">
      <w:pPr>
        <w:autoSpaceDE w:val="0"/>
        <w:autoSpaceDN w:val="0"/>
        <w:adjustRightInd w:val="0"/>
        <w:rPr>
          <w:rFonts w:ascii="Bookman Old Style" w:hAnsi="Bookman Old Style"/>
          <w:b/>
          <w:bCs/>
        </w:rPr>
      </w:pPr>
    </w:p>
    <w:p w:rsidR="00FF0B40" w:rsidRPr="00B835BD" w:rsidRDefault="00FF0B40" w:rsidP="00FF0B40">
      <w:pPr>
        <w:autoSpaceDE w:val="0"/>
        <w:autoSpaceDN w:val="0"/>
        <w:adjustRightInd w:val="0"/>
        <w:rPr>
          <w:rFonts w:ascii="Bookman Old Style" w:hAnsi="Bookman Old Style"/>
          <w:b/>
          <w:bCs/>
        </w:rPr>
      </w:pPr>
    </w:p>
    <w:p w:rsidR="00FF0B40" w:rsidRPr="00B835BD" w:rsidRDefault="00FF0B40" w:rsidP="00FF0B40">
      <w:pPr>
        <w:jc w:val="center"/>
        <w:rPr>
          <w:rFonts w:ascii="Bookman Old Style" w:hAnsi="Bookman Old Style"/>
          <w:b/>
          <w:bCs/>
          <w:spacing w:val="60"/>
        </w:rPr>
      </w:pPr>
      <w:r w:rsidRPr="00B835BD">
        <w:rPr>
          <w:rFonts w:ascii="Bookman Old Style" w:hAnsi="Bookman Old Style"/>
          <w:b/>
          <w:bCs/>
          <w:spacing w:val="60"/>
        </w:rPr>
        <w:t>COMUNE DI SAN LORENZO</w:t>
      </w:r>
    </w:p>
    <w:p w:rsidR="00FF0B40" w:rsidRPr="00B835BD" w:rsidRDefault="00FF0B40" w:rsidP="00FF0B40">
      <w:pPr>
        <w:jc w:val="center"/>
        <w:rPr>
          <w:rFonts w:ascii="Bookman Old Style" w:hAnsi="Bookman Old Style"/>
          <w:b/>
          <w:bCs/>
        </w:rPr>
      </w:pPr>
      <w:r w:rsidRPr="00B835BD">
        <w:rPr>
          <w:rFonts w:ascii="Bookman Old Style" w:hAnsi="Bookman Old Style"/>
          <w:b/>
          <w:bCs/>
        </w:rPr>
        <w:t>Provincia di Reggio Calabria</w:t>
      </w:r>
    </w:p>
    <w:p w:rsidR="00FF0B40" w:rsidRPr="00B835BD" w:rsidRDefault="00FF0B40" w:rsidP="00FF0B40">
      <w:pPr>
        <w:autoSpaceDE w:val="0"/>
        <w:autoSpaceDN w:val="0"/>
        <w:adjustRightInd w:val="0"/>
        <w:jc w:val="center"/>
        <w:rPr>
          <w:rFonts w:ascii="Bookman Old Style" w:hAnsi="Bookman Old Style"/>
          <w:b/>
          <w:bCs/>
        </w:rPr>
      </w:pPr>
    </w:p>
    <w:p w:rsidR="00FF0B40" w:rsidRPr="00B835BD" w:rsidRDefault="00FF0B40" w:rsidP="00FF0B40">
      <w:pPr>
        <w:autoSpaceDE w:val="0"/>
        <w:autoSpaceDN w:val="0"/>
        <w:adjustRightInd w:val="0"/>
        <w:rPr>
          <w:rFonts w:ascii="Bookman Old Style" w:hAnsi="Bookman Old Style"/>
          <w:b/>
          <w:bCs/>
        </w:rPr>
      </w:pPr>
    </w:p>
    <w:p w:rsidR="00FF0B40" w:rsidRPr="00B835BD" w:rsidRDefault="00FF0B40" w:rsidP="00FF0B40">
      <w:pPr>
        <w:autoSpaceDE w:val="0"/>
        <w:autoSpaceDN w:val="0"/>
        <w:adjustRightInd w:val="0"/>
        <w:rPr>
          <w:rFonts w:ascii="Bookman Old Style" w:hAnsi="Bookman Old Style"/>
          <w:b/>
          <w:bCs/>
        </w:rPr>
      </w:pPr>
    </w:p>
    <w:p w:rsidR="00FF0B40" w:rsidRPr="00B835BD" w:rsidRDefault="00FF0B40" w:rsidP="00FF0B40">
      <w:pPr>
        <w:autoSpaceDE w:val="0"/>
        <w:autoSpaceDN w:val="0"/>
        <w:adjustRightInd w:val="0"/>
        <w:rPr>
          <w:rFonts w:ascii="Bookman Old Style" w:hAnsi="Bookman Old Style"/>
          <w:b/>
          <w:bCs/>
        </w:rPr>
      </w:pPr>
    </w:p>
    <w:p w:rsidR="00FF0B40" w:rsidRPr="00B835BD" w:rsidRDefault="00FF0B40" w:rsidP="00FF0B40">
      <w:pPr>
        <w:autoSpaceDE w:val="0"/>
        <w:autoSpaceDN w:val="0"/>
        <w:adjustRightInd w:val="0"/>
        <w:rPr>
          <w:rFonts w:ascii="Bookman Old Style" w:hAnsi="Bookman Old Style"/>
          <w:b/>
          <w:bCs/>
        </w:rPr>
      </w:pPr>
    </w:p>
    <w:p w:rsidR="00FF0B40" w:rsidRPr="00B835BD" w:rsidRDefault="00FF0B40" w:rsidP="00FF0B40">
      <w:pPr>
        <w:autoSpaceDE w:val="0"/>
        <w:autoSpaceDN w:val="0"/>
        <w:adjustRightInd w:val="0"/>
        <w:rPr>
          <w:rFonts w:ascii="Bookman Old Style" w:hAnsi="Bookman Old Style"/>
          <w:b/>
          <w:bCs/>
        </w:rPr>
      </w:pPr>
    </w:p>
    <w:p w:rsidR="00FF0B40" w:rsidRPr="00B835BD" w:rsidRDefault="00FF0B40" w:rsidP="00FF0B40">
      <w:pPr>
        <w:autoSpaceDE w:val="0"/>
        <w:autoSpaceDN w:val="0"/>
        <w:adjustRightInd w:val="0"/>
        <w:rPr>
          <w:rFonts w:ascii="Bookman Old Style" w:hAnsi="Bookman Old Style"/>
          <w:b/>
          <w:bCs/>
        </w:rPr>
      </w:pPr>
    </w:p>
    <w:p w:rsidR="00FF0B40" w:rsidRPr="00B835BD" w:rsidRDefault="00FF0B40" w:rsidP="00FF0B40">
      <w:pPr>
        <w:autoSpaceDE w:val="0"/>
        <w:autoSpaceDN w:val="0"/>
        <w:adjustRightInd w:val="0"/>
        <w:rPr>
          <w:rFonts w:ascii="Bookman Old Style" w:hAnsi="Bookman Old Style"/>
          <w:b/>
          <w:bCs/>
        </w:rPr>
      </w:pPr>
    </w:p>
    <w:p w:rsidR="00FF0B40" w:rsidRPr="00B835BD" w:rsidRDefault="00FF0B40" w:rsidP="00FF0B40">
      <w:pPr>
        <w:autoSpaceDE w:val="0"/>
        <w:autoSpaceDN w:val="0"/>
        <w:adjustRightInd w:val="0"/>
        <w:rPr>
          <w:rFonts w:ascii="Bookman Old Style" w:hAnsi="Bookman Old Style"/>
          <w:b/>
          <w:bCs/>
        </w:rPr>
      </w:pPr>
    </w:p>
    <w:p w:rsidR="00FF0B40" w:rsidRPr="00B835BD" w:rsidRDefault="00FF0B40" w:rsidP="00FF0B40">
      <w:pPr>
        <w:autoSpaceDE w:val="0"/>
        <w:autoSpaceDN w:val="0"/>
        <w:adjustRightInd w:val="0"/>
        <w:rPr>
          <w:rFonts w:ascii="Bookman Old Style" w:hAnsi="Bookman Old Style"/>
          <w:b/>
          <w:bCs/>
        </w:rPr>
      </w:pPr>
    </w:p>
    <w:p w:rsidR="00FF0B40" w:rsidRPr="00B835BD" w:rsidRDefault="00FF0B40" w:rsidP="00FF0B40">
      <w:pPr>
        <w:autoSpaceDE w:val="0"/>
        <w:autoSpaceDN w:val="0"/>
        <w:adjustRightInd w:val="0"/>
        <w:rPr>
          <w:rFonts w:ascii="Bookman Old Style" w:hAnsi="Bookman Old Style"/>
          <w:b/>
          <w:bCs/>
        </w:rPr>
      </w:pPr>
    </w:p>
    <w:p w:rsidR="00FF0B40" w:rsidRPr="00B835BD" w:rsidRDefault="00FF0B40" w:rsidP="00FF0B40">
      <w:pPr>
        <w:autoSpaceDE w:val="0"/>
        <w:autoSpaceDN w:val="0"/>
        <w:adjustRightInd w:val="0"/>
        <w:rPr>
          <w:rFonts w:ascii="Bookman Old Style" w:hAnsi="Bookman Old Style"/>
          <w:b/>
          <w:bCs/>
        </w:rPr>
      </w:pPr>
    </w:p>
    <w:p w:rsidR="00FF0B40" w:rsidRPr="00B835BD" w:rsidRDefault="00FF0B40" w:rsidP="00FF0B40">
      <w:pPr>
        <w:autoSpaceDE w:val="0"/>
        <w:autoSpaceDN w:val="0"/>
        <w:adjustRightInd w:val="0"/>
        <w:rPr>
          <w:rFonts w:ascii="Bookman Old Style" w:hAnsi="Bookman Old Style"/>
          <w:b/>
          <w:bCs/>
        </w:rPr>
      </w:pPr>
    </w:p>
    <w:p w:rsidR="00FF0B40" w:rsidRPr="00FD59F6" w:rsidRDefault="00FF0B40" w:rsidP="00FF0B40">
      <w:pPr>
        <w:autoSpaceDE w:val="0"/>
        <w:autoSpaceDN w:val="0"/>
        <w:adjustRightInd w:val="0"/>
        <w:jc w:val="center"/>
        <w:rPr>
          <w:rFonts w:ascii="Bookman Old Style" w:hAnsi="Bookman Old Style" w:cs="Tahoma,Bold"/>
          <w:b/>
          <w:bCs/>
          <w:sz w:val="36"/>
          <w:szCs w:val="36"/>
        </w:rPr>
      </w:pPr>
      <w:r w:rsidRPr="00FD59F6">
        <w:rPr>
          <w:rFonts w:ascii="Bookman Old Style" w:hAnsi="Bookman Old Style" w:cs="Tahoma,Bold"/>
          <w:b/>
          <w:bCs/>
          <w:sz w:val="36"/>
          <w:szCs w:val="36"/>
        </w:rPr>
        <w:t>Regolamento</w:t>
      </w:r>
    </w:p>
    <w:p w:rsidR="00FF0B40" w:rsidRPr="00FD59F6" w:rsidRDefault="00FF0B40" w:rsidP="00FF0B40">
      <w:pPr>
        <w:autoSpaceDE w:val="0"/>
        <w:autoSpaceDN w:val="0"/>
        <w:adjustRightInd w:val="0"/>
        <w:jc w:val="center"/>
        <w:rPr>
          <w:rFonts w:ascii="Bookman Old Style" w:hAnsi="Bookman Old Style" w:cs="Tahoma,Bold"/>
          <w:b/>
          <w:bCs/>
          <w:sz w:val="36"/>
          <w:szCs w:val="36"/>
        </w:rPr>
      </w:pPr>
      <w:r w:rsidRPr="00FD59F6">
        <w:rPr>
          <w:rFonts w:ascii="Bookman Old Style" w:hAnsi="Bookman Old Style" w:cs="Tahoma,Bold"/>
          <w:b/>
          <w:bCs/>
          <w:sz w:val="36"/>
          <w:szCs w:val="36"/>
        </w:rPr>
        <w:t>di organizzazione dei</w:t>
      </w:r>
    </w:p>
    <w:p w:rsidR="00FF0B40" w:rsidRPr="00FD59F6" w:rsidRDefault="00FF0B40" w:rsidP="00FF0B40">
      <w:pPr>
        <w:autoSpaceDE w:val="0"/>
        <w:autoSpaceDN w:val="0"/>
        <w:adjustRightInd w:val="0"/>
        <w:jc w:val="center"/>
        <w:rPr>
          <w:rFonts w:ascii="Bookman Old Style" w:hAnsi="Bookman Old Style"/>
          <w:b/>
          <w:bCs/>
          <w:sz w:val="36"/>
          <w:szCs w:val="36"/>
        </w:rPr>
      </w:pPr>
      <w:r w:rsidRPr="00FD59F6">
        <w:rPr>
          <w:rFonts w:ascii="Bookman Old Style" w:hAnsi="Bookman Old Style" w:cs="Tahoma,Bold"/>
          <w:b/>
          <w:bCs/>
          <w:sz w:val="36"/>
          <w:szCs w:val="36"/>
        </w:rPr>
        <w:t>servizi e degli uffici</w:t>
      </w:r>
    </w:p>
    <w:p w:rsidR="00FF0B40" w:rsidRPr="00FD59F6" w:rsidRDefault="00FF0B40" w:rsidP="00FF0B40">
      <w:pPr>
        <w:autoSpaceDE w:val="0"/>
        <w:autoSpaceDN w:val="0"/>
        <w:adjustRightInd w:val="0"/>
        <w:jc w:val="center"/>
        <w:rPr>
          <w:rFonts w:ascii="Bookman Old Style" w:hAnsi="Bookman Old Style"/>
          <w:b/>
          <w:bCs/>
          <w:sz w:val="36"/>
          <w:szCs w:val="36"/>
        </w:rPr>
      </w:pPr>
    </w:p>
    <w:p w:rsidR="00FF0B40" w:rsidRPr="00FD59F6" w:rsidRDefault="00FF0B40" w:rsidP="00FF0B40">
      <w:pPr>
        <w:autoSpaceDE w:val="0"/>
        <w:autoSpaceDN w:val="0"/>
        <w:adjustRightInd w:val="0"/>
        <w:jc w:val="center"/>
        <w:rPr>
          <w:rFonts w:ascii="Bookman Old Style" w:hAnsi="Bookman Old Style"/>
          <w:i/>
          <w:iCs/>
          <w:sz w:val="36"/>
          <w:szCs w:val="36"/>
        </w:rPr>
      </w:pPr>
    </w:p>
    <w:p w:rsidR="00FF0B40" w:rsidRPr="00FD59F6" w:rsidRDefault="00FF0B40" w:rsidP="00FF0B40">
      <w:pPr>
        <w:autoSpaceDE w:val="0"/>
        <w:autoSpaceDN w:val="0"/>
        <w:adjustRightInd w:val="0"/>
        <w:rPr>
          <w:rFonts w:ascii="Bookman Old Style" w:hAnsi="Bookman Old Style"/>
          <w:i/>
          <w:iCs/>
          <w:sz w:val="36"/>
          <w:szCs w:val="36"/>
        </w:rPr>
      </w:pPr>
    </w:p>
    <w:p w:rsidR="00FF0B40" w:rsidRPr="00B835BD" w:rsidRDefault="00FF0B40" w:rsidP="00FF0B40">
      <w:pPr>
        <w:autoSpaceDE w:val="0"/>
        <w:autoSpaceDN w:val="0"/>
        <w:adjustRightInd w:val="0"/>
        <w:rPr>
          <w:rFonts w:ascii="Bookman Old Style" w:hAnsi="Bookman Old Style"/>
          <w:i/>
          <w:iCs/>
        </w:rPr>
      </w:pPr>
    </w:p>
    <w:p w:rsidR="00FF0B40" w:rsidRPr="00B835BD" w:rsidRDefault="00FF0B40" w:rsidP="00FF0B40">
      <w:pPr>
        <w:autoSpaceDE w:val="0"/>
        <w:autoSpaceDN w:val="0"/>
        <w:adjustRightInd w:val="0"/>
        <w:rPr>
          <w:rFonts w:ascii="Bookman Old Style" w:hAnsi="Bookman Old Style"/>
          <w:i/>
          <w:iCs/>
        </w:rPr>
      </w:pPr>
    </w:p>
    <w:p w:rsidR="00FF0B40" w:rsidRPr="00B835BD" w:rsidRDefault="00FF0B40" w:rsidP="00FF0B40">
      <w:pPr>
        <w:autoSpaceDE w:val="0"/>
        <w:autoSpaceDN w:val="0"/>
        <w:adjustRightInd w:val="0"/>
        <w:rPr>
          <w:rFonts w:ascii="Bookman Old Style" w:hAnsi="Bookman Old Style"/>
          <w:i/>
          <w:iCs/>
        </w:rPr>
      </w:pPr>
    </w:p>
    <w:p w:rsidR="00FF0B40" w:rsidRPr="00B835BD" w:rsidRDefault="00FF0B40" w:rsidP="00FF0B40">
      <w:pPr>
        <w:autoSpaceDE w:val="0"/>
        <w:autoSpaceDN w:val="0"/>
        <w:adjustRightInd w:val="0"/>
        <w:rPr>
          <w:rFonts w:ascii="Bookman Old Style" w:hAnsi="Bookman Old Style"/>
          <w:i/>
          <w:iCs/>
        </w:rPr>
      </w:pPr>
    </w:p>
    <w:p w:rsidR="00FF0B40" w:rsidRPr="00B835BD" w:rsidRDefault="00FF0B40" w:rsidP="00FF0B40">
      <w:pPr>
        <w:autoSpaceDE w:val="0"/>
        <w:autoSpaceDN w:val="0"/>
        <w:adjustRightInd w:val="0"/>
        <w:rPr>
          <w:rFonts w:ascii="Bookman Old Style" w:hAnsi="Bookman Old Style"/>
          <w:i/>
          <w:iCs/>
        </w:rPr>
      </w:pPr>
    </w:p>
    <w:p w:rsidR="00FF0B40" w:rsidRPr="00B835BD" w:rsidRDefault="00FF0B40" w:rsidP="00FF0B40">
      <w:pPr>
        <w:autoSpaceDE w:val="0"/>
        <w:autoSpaceDN w:val="0"/>
        <w:adjustRightInd w:val="0"/>
        <w:rPr>
          <w:rFonts w:ascii="Bookman Old Style" w:hAnsi="Bookman Old Style"/>
          <w:i/>
          <w:iCs/>
        </w:rPr>
      </w:pPr>
    </w:p>
    <w:p w:rsidR="00FF0B40" w:rsidRPr="00B835BD" w:rsidRDefault="00FF0B40" w:rsidP="00FF0B40">
      <w:pPr>
        <w:autoSpaceDE w:val="0"/>
        <w:autoSpaceDN w:val="0"/>
        <w:adjustRightInd w:val="0"/>
        <w:rPr>
          <w:rFonts w:ascii="Bookman Old Style" w:hAnsi="Bookman Old Style"/>
          <w:i/>
          <w:iCs/>
        </w:rPr>
      </w:pPr>
    </w:p>
    <w:p w:rsidR="00FF0B40" w:rsidRPr="00B835BD" w:rsidRDefault="00FF0B40" w:rsidP="00FF0B40">
      <w:pPr>
        <w:autoSpaceDE w:val="0"/>
        <w:autoSpaceDN w:val="0"/>
        <w:adjustRightInd w:val="0"/>
        <w:rPr>
          <w:rFonts w:ascii="Bookman Old Style" w:hAnsi="Bookman Old Style"/>
          <w:i/>
          <w:iCs/>
        </w:rPr>
      </w:pPr>
    </w:p>
    <w:p w:rsidR="00FF0B40" w:rsidRPr="00B835BD" w:rsidRDefault="00FF0B40" w:rsidP="00FF0B40">
      <w:pPr>
        <w:autoSpaceDE w:val="0"/>
        <w:autoSpaceDN w:val="0"/>
        <w:adjustRightInd w:val="0"/>
        <w:rPr>
          <w:rFonts w:ascii="Bookman Old Style" w:hAnsi="Bookman Old Style"/>
          <w:i/>
          <w:iCs/>
        </w:rPr>
      </w:pPr>
    </w:p>
    <w:p w:rsidR="00FF0B40" w:rsidRPr="00B835BD" w:rsidRDefault="00FF0B40" w:rsidP="00FF0B40">
      <w:pPr>
        <w:autoSpaceDE w:val="0"/>
        <w:autoSpaceDN w:val="0"/>
        <w:adjustRightInd w:val="0"/>
        <w:rPr>
          <w:rFonts w:ascii="Bookman Old Style" w:hAnsi="Bookman Old Style"/>
          <w:b/>
          <w:bCs/>
        </w:rPr>
      </w:pPr>
    </w:p>
    <w:p w:rsidR="00FF0B40" w:rsidRPr="00B835BD" w:rsidRDefault="00FF0B40" w:rsidP="00FF0B40">
      <w:pPr>
        <w:autoSpaceDE w:val="0"/>
        <w:autoSpaceDN w:val="0"/>
        <w:adjustRightInd w:val="0"/>
        <w:rPr>
          <w:rFonts w:ascii="Bookman Old Style" w:hAnsi="Bookman Old Style"/>
          <w:b/>
          <w:bCs/>
        </w:rPr>
      </w:pPr>
    </w:p>
    <w:p w:rsidR="00FF0B40" w:rsidRPr="00B835BD" w:rsidRDefault="00FF0B40" w:rsidP="00FF0B40">
      <w:pPr>
        <w:autoSpaceDE w:val="0"/>
        <w:autoSpaceDN w:val="0"/>
        <w:adjustRightInd w:val="0"/>
        <w:rPr>
          <w:rFonts w:ascii="Bookman Old Style" w:hAnsi="Bookman Old Style"/>
          <w:b/>
          <w:bCs/>
        </w:rPr>
      </w:pPr>
    </w:p>
    <w:p w:rsidR="00FF0B40" w:rsidRPr="00B835BD" w:rsidRDefault="00FF0B40" w:rsidP="00FF0B40">
      <w:pPr>
        <w:autoSpaceDE w:val="0"/>
        <w:autoSpaceDN w:val="0"/>
        <w:adjustRightInd w:val="0"/>
        <w:rPr>
          <w:rFonts w:ascii="Bookman Old Style" w:hAnsi="Bookman Old Style"/>
          <w:b/>
          <w:bCs/>
        </w:rPr>
      </w:pPr>
    </w:p>
    <w:p w:rsidR="00FF0B40" w:rsidRPr="00B835BD" w:rsidRDefault="00FF0B40" w:rsidP="00FF0B40">
      <w:pPr>
        <w:autoSpaceDE w:val="0"/>
        <w:autoSpaceDN w:val="0"/>
        <w:adjustRightInd w:val="0"/>
        <w:rPr>
          <w:rFonts w:ascii="Bookman Old Style" w:hAnsi="Bookman Old Style"/>
          <w:b/>
          <w:bCs/>
        </w:rPr>
      </w:pPr>
    </w:p>
    <w:p w:rsidR="00FF0B40" w:rsidRPr="00B835BD" w:rsidRDefault="00FF0B40" w:rsidP="00FF0B40">
      <w:pPr>
        <w:autoSpaceDE w:val="0"/>
        <w:autoSpaceDN w:val="0"/>
        <w:adjustRightInd w:val="0"/>
        <w:rPr>
          <w:rFonts w:ascii="Bookman Old Style" w:hAnsi="Bookman Old Style"/>
          <w:b/>
          <w:bCs/>
        </w:rPr>
      </w:pPr>
    </w:p>
    <w:p w:rsidR="00FF0B40" w:rsidRPr="00B835BD" w:rsidRDefault="00FF0B40" w:rsidP="00FF0B40">
      <w:pPr>
        <w:autoSpaceDE w:val="0"/>
        <w:autoSpaceDN w:val="0"/>
        <w:adjustRightInd w:val="0"/>
        <w:jc w:val="right"/>
        <w:rPr>
          <w:rFonts w:ascii="Bookman Old Style" w:hAnsi="Bookman Old Style"/>
          <w:b/>
          <w:bCs/>
        </w:rPr>
      </w:pPr>
      <w:r w:rsidRPr="00275106">
        <w:rPr>
          <w:rFonts w:ascii="Bookman Old Style" w:hAnsi="Bookman Old Style"/>
          <w:b/>
          <w:bCs/>
          <w:sz w:val="16"/>
          <w:szCs w:val="16"/>
        </w:rPr>
        <w:t xml:space="preserve">                             </w:t>
      </w:r>
    </w:p>
    <w:p w:rsidR="00FF0B40" w:rsidRPr="00B835BD" w:rsidRDefault="00FF0B40" w:rsidP="00FF0B40">
      <w:pPr>
        <w:autoSpaceDE w:val="0"/>
        <w:autoSpaceDN w:val="0"/>
        <w:adjustRightInd w:val="0"/>
        <w:rPr>
          <w:rFonts w:ascii="Bookman Old Style" w:hAnsi="Bookman Old Style"/>
          <w:b/>
          <w:bCs/>
        </w:rPr>
      </w:pPr>
    </w:p>
    <w:p w:rsidR="00FF0B40" w:rsidRPr="00B835BD" w:rsidRDefault="00FF0B40" w:rsidP="00FF0B40">
      <w:pPr>
        <w:autoSpaceDE w:val="0"/>
        <w:autoSpaceDN w:val="0"/>
        <w:adjustRightInd w:val="0"/>
        <w:rPr>
          <w:rFonts w:ascii="Bookman Old Style" w:hAnsi="Bookman Old Style" w:cs="Tahoma,Bold"/>
          <w:b/>
          <w:bCs/>
        </w:rPr>
      </w:pPr>
    </w:p>
    <w:p w:rsidR="00FF0B40" w:rsidRPr="00B835BD" w:rsidRDefault="00FF0B40" w:rsidP="00FF0B40">
      <w:pPr>
        <w:autoSpaceDE w:val="0"/>
        <w:autoSpaceDN w:val="0"/>
        <w:adjustRightInd w:val="0"/>
        <w:rPr>
          <w:rFonts w:ascii="Bookman Old Style" w:hAnsi="Bookman Old Style" w:cs="Tahoma,Bold"/>
          <w:b/>
          <w:bCs/>
        </w:rPr>
      </w:pPr>
    </w:p>
    <w:p w:rsidR="00FF0B40" w:rsidRPr="00B835BD" w:rsidRDefault="00FF0B40" w:rsidP="00FF0B40">
      <w:pPr>
        <w:autoSpaceDE w:val="0"/>
        <w:autoSpaceDN w:val="0"/>
        <w:adjustRightInd w:val="0"/>
        <w:rPr>
          <w:rFonts w:ascii="Bookman Old Style" w:hAnsi="Bookman Old Style" w:cs="Tahoma,Bold"/>
          <w:b/>
          <w:bCs/>
        </w:rPr>
      </w:pPr>
    </w:p>
    <w:p w:rsidR="00FF0B40" w:rsidRPr="00275106" w:rsidRDefault="00FF0B40" w:rsidP="00FF0B40">
      <w:pPr>
        <w:autoSpaceDE w:val="0"/>
        <w:autoSpaceDN w:val="0"/>
        <w:adjustRightInd w:val="0"/>
        <w:jc w:val="right"/>
        <w:rPr>
          <w:rFonts w:ascii="Bookman Old Style" w:hAnsi="Bookman Old Style"/>
          <w:sz w:val="16"/>
          <w:szCs w:val="16"/>
        </w:rPr>
      </w:pPr>
      <w:r w:rsidRPr="00275106">
        <w:rPr>
          <w:rFonts w:ascii="Bookman Old Style" w:hAnsi="Bookman Old Style"/>
          <w:i/>
          <w:iCs/>
          <w:sz w:val="16"/>
          <w:szCs w:val="16"/>
        </w:rPr>
        <w:t>Approvato con deliberazione della Giunta comunale n. 17 del 13 aprile 2015</w:t>
      </w:r>
    </w:p>
    <w:p w:rsidR="00FF0B40" w:rsidRPr="00B835BD" w:rsidRDefault="00FF0B40" w:rsidP="00FF0B40">
      <w:pPr>
        <w:autoSpaceDE w:val="0"/>
        <w:autoSpaceDN w:val="0"/>
        <w:adjustRightInd w:val="0"/>
        <w:rPr>
          <w:rFonts w:ascii="Bookman Old Style" w:hAnsi="Bookman Old Style"/>
          <w:b/>
          <w:bCs/>
        </w:rPr>
      </w:pPr>
    </w:p>
    <w:p w:rsidR="00FF0B40" w:rsidRPr="00B835BD" w:rsidRDefault="00FF0B40" w:rsidP="00FF0B40">
      <w:pPr>
        <w:autoSpaceDE w:val="0"/>
        <w:autoSpaceDN w:val="0"/>
        <w:adjustRightInd w:val="0"/>
        <w:jc w:val="center"/>
        <w:rPr>
          <w:rFonts w:ascii="Bookman Old Style" w:hAnsi="Bookman Old Style" w:cs="Tahoma,Bold"/>
          <w:b/>
          <w:bCs/>
        </w:rPr>
      </w:pPr>
      <w:r w:rsidRPr="00B835BD">
        <w:rPr>
          <w:rFonts w:ascii="Bookman Old Style" w:hAnsi="Bookman Old Style" w:cs="Tahoma,Bold"/>
          <w:b/>
          <w:bCs/>
        </w:rPr>
        <w:lastRenderedPageBreak/>
        <w:t>TITOLO I – PRINCIPI GENERALI</w:t>
      </w:r>
    </w:p>
    <w:p w:rsidR="00FF0B40" w:rsidRPr="00B835BD" w:rsidRDefault="00FF0B40" w:rsidP="00FF0B40">
      <w:pPr>
        <w:autoSpaceDE w:val="0"/>
        <w:autoSpaceDN w:val="0"/>
        <w:adjustRightInd w:val="0"/>
        <w:jc w:val="center"/>
        <w:rPr>
          <w:rFonts w:ascii="Bookman Old Style" w:hAnsi="Bookman Old Style" w:cs="Tahoma"/>
          <w:b/>
        </w:rPr>
      </w:pPr>
      <w:r w:rsidRPr="00B835BD">
        <w:rPr>
          <w:rFonts w:ascii="Bookman Old Style" w:hAnsi="Bookman Old Style" w:cs="Tahoma"/>
          <w:b/>
        </w:rPr>
        <w:t>CAPO I</w:t>
      </w:r>
    </w:p>
    <w:p w:rsidR="00FF0B40" w:rsidRDefault="00FF0B40" w:rsidP="00FF0B40">
      <w:pPr>
        <w:autoSpaceDE w:val="0"/>
        <w:autoSpaceDN w:val="0"/>
        <w:adjustRightInd w:val="0"/>
        <w:rPr>
          <w:rFonts w:ascii="Bookman Old Style" w:hAnsi="Bookman Old Style" w:cs="Tahoma"/>
          <w:b/>
        </w:rPr>
      </w:pPr>
    </w:p>
    <w:p w:rsidR="00FF0B40" w:rsidRPr="0018650D" w:rsidRDefault="00FF0B40" w:rsidP="00FF0B40">
      <w:pPr>
        <w:autoSpaceDE w:val="0"/>
        <w:autoSpaceDN w:val="0"/>
        <w:adjustRightInd w:val="0"/>
        <w:jc w:val="both"/>
        <w:rPr>
          <w:rFonts w:ascii="Bookman Old Style" w:hAnsi="Bookman Old Style" w:cs="Tahoma"/>
          <w:b/>
          <w:sz w:val="20"/>
          <w:szCs w:val="20"/>
        </w:rPr>
      </w:pPr>
      <w:r w:rsidRPr="0018650D">
        <w:rPr>
          <w:rFonts w:ascii="Bookman Old Style" w:hAnsi="Bookman Old Style" w:cs="Tahoma"/>
          <w:b/>
          <w:sz w:val="20"/>
          <w:szCs w:val="20"/>
        </w:rPr>
        <w:t>Articolo 1 - Oggetto</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1. Il presente regolamento disciplina l'ordinamento generale degli uffici e dei servizi del Comune di San Lorenzo.</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2. Esso disciplina, in particolare: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Symbol"/>
          <w:sz w:val="20"/>
          <w:szCs w:val="20"/>
        </w:rPr>
        <w:t xml:space="preserve">· </w:t>
      </w:r>
      <w:r w:rsidRPr="0018650D">
        <w:rPr>
          <w:rFonts w:ascii="Bookman Old Style" w:hAnsi="Bookman Old Style" w:cs="Tahoma"/>
          <w:sz w:val="20"/>
          <w:szCs w:val="20"/>
        </w:rPr>
        <w:t>le linee fondamentali per l'organizzazione degli uffici e l'articolazione della struttura operativa dell'Ente;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Symbol"/>
          <w:sz w:val="20"/>
          <w:szCs w:val="20"/>
        </w:rPr>
        <w:t xml:space="preserve">· </w:t>
      </w:r>
      <w:r w:rsidRPr="0018650D">
        <w:rPr>
          <w:rFonts w:ascii="Bookman Old Style" w:hAnsi="Bookman Old Style" w:cs="Tahoma"/>
          <w:sz w:val="20"/>
          <w:szCs w:val="20"/>
        </w:rPr>
        <w:t>la composizione delle Commissioni di gara e di concorso;</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Symbol"/>
          <w:sz w:val="20"/>
          <w:szCs w:val="20"/>
        </w:rPr>
        <w:t xml:space="preserve">· </w:t>
      </w:r>
      <w:r w:rsidRPr="0018650D">
        <w:rPr>
          <w:rFonts w:ascii="Bookman Old Style" w:hAnsi="Bookman Old Style" w:cs="Tahoma"/>
          <w:sz w:val="20"/>
          <w:szCs w:val="20"/>
        </w:rPr>
        <w:t>i limiti, i criteri e le modalità di stipulazione dei contratti di lavoro a termine per le posizioni direttive, d’alta specializzazione e di collaborazione esterna, previsti dall’art. 110 del d.lgs. 267/2000;</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Symbol"/>
          <w:sz w:val="20"/>
          <w:szCs w:val="20"/>
        </w:rPr>
        <w:t xml:space="preserve">· </w:t>
      </w:r>
      <w:r w:rsidRPr="0018650D">
        <w:rPr>
          <w:rFonts w:ascii="Bookman Old Style" w:hAnsi="Bookman Old Style" w:cs="Tahoma"/>
          <w:sz w:val="20"/>
          <w:szCs w:val="20"/>
        </w:rPr>
        <w:t>il sistema dei controlli interni;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Symbol"/>
          <w:sz w:val="20"/>
          <w:szCs w:val="20"/>
        </w:rPr>
        <w:t xml:space="preserve">· </w:t>
      </w:r>
      <w:r w:rsidRPr="0018650D">
        <w:rPr>
          <w:rFonts w:ascii="Bookman Old Style" w:hAnsi="Bookman Old Style" w:cs="Tahoma"/>
          <w:sz w:val="20"/>
          <w:szCs w:val="20"/>
        </w:rPr>
        <w:t>i rapporti di lavoro a tempo parziale;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Symbol"/>
          <w:sz w:val="20"/>
          <w:szCs w:val="20"/>
        </w:rPr>
        <w:t xml:space="preserve">· </w:t>
      </w:r>
      <w:r w:rsidRPr="0018650D">
        <w:rPr>
          <w:rFonts w:ascii="Bookman Old Style" w:hAnsi="Bookman Old Style" w:cs="Tahoma"/>
          <w:sz w:val="20"/>
          <w:szCs w:val="20"/>
        </w:rPr>
        <w:t>i procedimenti disciplinari;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Symbol"/>
          <w:sz w:val="20"/>
          <w:szCs w:val="20"/>
        </w:rPr>
        <w:t xml:space="preserve">· </w:t>
      </w:r>
      <w:r w:rsidRPr="0018650D">
        <w:rPr>
          <w:rFonts w:ascii="Bookman Old Style" w:hAnsi="Bookman Old Style" w:cs="Tahoma"/>
          <w:sz w:val="20"/>
          <w:szCs w:val="20"/>
        </w:rPr>
        <w:t>l'istituto della mobilità del personale, interna ed esterna all’ente;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Symbol"/>
          <w:sz w:val="20"/>
          <w:szCs w:val="20"/>
        </w:rPr>
        <w:t xml:space="preserve">· </w:t>
      </w:r>
      <w:r w:rsidRPr="0018650D">
        <w:rPr>
          <w:rFonts w:ascii="Bookman Old Style" w:hAnsi="Bookman Old Style" w:cs="Tahoma"/>
          <w:sz w:val="20"/>
          <w:szCs w:val="20"/>
        </w:rPr>
        <w:t>le modalità di accesso all'impiego per la costituzione di rapporti di lavoro a tempo indeterminato e a tempo determinato.</w:t>
      </w:r>
    </w:p>
    <w:p w:rsidR="00FF0B40" w:rsidRPr="0018650D" w:rsidRDefault="00FF0B40" w:rsidP="00FF0B40">
      <w:pPr>
        <w:autoSpaceDE w:val="0"/>
        <w:autoSpaceDN w:val="0"/>
        <w:adjustRightInd w:val="0"/>
        <w:jc w:val="both"/>
        <w:rPr>
          <w:rFonts w:ascii="Bookman Old Style" w:hAnsi="Bookman Old Style" w:cs="Tahoma"/>
          <w:b/>
          <w:sz w:val="20"/>
          <w:szCs w:val="20"/>
        </w:rPr>
      </w:pPr>
    </w:p>
    <w:p w:rsidR="00FF0B40" w:rsidRPr="0018650D" w:rsidRDefault="00FF0B40" w:rsidP="00FF0B40">
      <w:pPr>
        <w:autoSpaceDE w:val="0"/>
        <w:autoSpaceDN w:val="0"/>
        <w:adjustRightInd w:val="0"/>
        <w:jc w:val="both"/>
        <w:rPr>
          <w:rFonts w:ascii="Bookman Old Style" w:hAnsi="Bookman Old Style" w:cs="Tahoma"/>
          <w:b/>
          <w:sz w:val="20"/>
          <w:szCs w:val="20"/>
        </w:rPr>
      </w:pPr>
      <w:r w:rsidRPr="0018650D">
        <w:rPr>
          <w:rFonts w:ascii="Bookman Old Style" w:hAnsi="Bookman Old Style" w:cs="Tahoma"/>
          <w:b/>
          <w:sz w:val="20"/>
          <w:szCs w:val="20"/>
        </w:rPr>
        <w:t>Articolo 2 - Finalità</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1. L'organizzazione degli uffici e del personale ha carattere strumentale rispetto al conseguimento degli scopi istituzionali dell'Ente ed è funzionale agli obiettivi ed ai programmi definiti dall'Amministrazione Comunale.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2. Il Comune di San Lorenzo  misura e valuta la performance (prestazione) con riferimento alla struttura nel suo complesso, alle unità organizzative di massimo rilievo (Aree) in cui si articola ed ai singoli dipendenti al fine di perseguire il miglioramento della qualità dei servizi offerti nonché la crescita delle competenze professionali attraverso la valorizzazione del merito e l’erogazione dei premi per i risultati perseguiti dai singoli e dalle unità organizzative.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3. Il Comune sviluppa – in maniera sostanzialmente coerente con i contenuti e con il ciclo della programmazione finanziaria e del bilancio – anche il cd. “ciclo di gestione della performance”, i cui obiettivi dovranno, di norma:</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sz w:val="20"/>
          <w:szCs w:val="20"/>
        </w:rPr>
        <w:t xml:space="preserve">- </w:t>
      </w:r>
      <w:r w:rsidRPr="0018650D">
        <w:rPr>
          <w:rFonts w:ascii="Bookman Old Style" w:hAnsi="Bookman Old Style" w:cs="Tahoma"/>
          <w:sz w:val="20"/>
          <w:szCs w:val="20"/>
        </w:rPr>
        <w:t>essere rilevanti e pertinenti rispetto ai bisogni della collettività, alla missione istituzionale ed alle priorità politiche ed alle strategie della amministrazione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sz w:val="20"/>
          <w:szCs w:val="20"/>
        </w:rPr>
        <w:t xml:space="preserve">- </w:t>
      </w:r>
      <w:r w:rsidRPr="0018650D">
        <w:rPr>
          <w:rFonts w:ascii="Bookman Old Style" w:hAnsi="Bookman Old Style" w:cs="Tahoma"/>
          <w:sz w:val="20"/>
          <w:szCs w:val="20"/>
        </w:rPr>
        <w:t>commisurabili, in termini sostanzialmente concreti e chiari;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sz w:val="20"/>
          <w:szCs w:val="20"/>
        </w:rPr>
        <w:t xml:space="preserve">- </w:t>
      </w:r>
      <w:r w:rsidRPr="0018650D">
        <w:rPr>
          <w:rFonts w:ascii="Bookman Old Style" w:hAnsi="Bookman Old Style" w:cs="Tahoma"/>
          <w:sz w:val="20"/>
          <w:szCs w:val="20"/>
        </w:rPr>
        <w:t>tendere al miglioramento della qualità dei servizi erogati o – in presenza di diminuzioni di risorse  beni, mezzi e personale – al mantenimento della qualità raggiunta, ove la stessa appaia sostanzialmente soddisfacente;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sz w:val="20"/>
          <w:szCs w:val="20"/>
        </w:rPr>
        <w:t xml:space="preserve">- </w:t>
      </w:r>
      <w:r w:rsidRPr="0018650D">
        <w:rPr>
          <w:rFonts w:ascii="Bookman Old Style" w:hAnsi="Bookman Old Style" w:cs="Tahoma"/>
          <w:sz w:val="20"/>
          <w:szCs w:val="20"/>
        </w:rPr>
        <w:t>essere riferibili ad un arco temporale determinato, solitamente corrispondente ad un anno;</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sz w:val="20"/>
          <w:szCs w:val="20"/>
        </w:rPr>
        <w:t xml:space="preserve">- </w:t>
      </w:r>
      <w:r w:rsidRPr="0018650D">
        <w:rPr>
          <w:rFonts w:ascii="Bookman Old Style" w:hAnsi="Bookman Old Style" w:cs="Tahoma"/>
          <w:sz w:val="20"/>
          <w:szCs w:val="20"/>
        </w:rPr>
        <w:t>essere correlati alla quantità e qualità delle risorse disponibili.</w:t>
      </w:r>
    </w:p>
    <w:p w:rsidR="00FF0B40" w:rsidRPr="0018650D" w:rsidRDefault="00FF0B40" w:rsidP="00FF0B40">
      <w:pPr>
        <w:autoSpaceDE w:val="0"/>
        <w:autoSpaceDN w:val="0"/>
        <w:adjustRightInd w:val="0"/>
        <w:jc w:val="both"/>
        <w:rPr>
          <w:rFonts w:ascii="Bookman Old Style" w:hAnsi="Bookman Old Style" w:cs="Tahoma"/>
          <w:b/>
          <w:sz w:val="20"/>
          <w:szCs w:val="20"/>
        </w:rPr>
      </w:pPr>
    </w:p>
    <w:p w:rsidR="00FF0B40" w:rsidRPr="0018650D" w:rsidRDefault="00FF0B40" w:rsidP="00FF0B40">
      <w:pPr>
        <w:autoSpaceDE w:val="0"/>
        <w:autoSpaceDN w:val="0"/>
        <w:adjustRightInd w:val="0"/>
        <w:jc w:val="both"/>
        <w:rPr>
          <w:rFonts w:ascii="Bookman Old Style" w:hAnsi="Bookman Old Style" w:cs="Tahoma"/>
          <w:b/>
          <w:sz w:val="20"/>
          <w:szCs w:val="20"/>
        </w:rPr>
      </w:pPr>
      <w:r w:rsidRPr="0018650D">
        <w:rPr>
          <w:rFonts w:ascii="Bookman Old Style" w:hAnsi="Bookman Old Style" w:cs="Tahoma"/>
          <w:b/>
          <w:sz w:val="20"/>
          <w:szCs w:val="20"/>
        </w:rPr>
        <w:t>Articolo 2–bis  - Performance organizzative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1. Di norma, la performance organizzativa fa sostanzialmente riferimento ai seguenti aspetti: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a) l'attuazione degli obiettivi, dei piani e dei programmi, ovvero la misurazione dell'effettivo grado di attuazione dei medesimi, nel sostanziale rispetto delle fasi e dei tempi previsti, degli parametri qualitativi e quantitativi definiti, del livello previsto di assorbimento delle risorse, ove definiti;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b) la rilevazione del grado di soddisfazione dei destinatari delle attività e dei servizi, anche attraverso modalità interattive;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c) il sostanziale perseguimento della modernizzazione e del miglioramento qualitativo</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dell'organizzazione, delle competenze professionali e della capacità di attuazione di piani e programmi;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d) lo sviluppo qualitativo e quantitativo delle relazioni con i cittadini, con i soggetti interessati, gli utenti e i destinatari dei servizi, con altri stakeholders, anche attraverso lo sviluppo di forme di partecipazione e collaborazione;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e) l'efficienza nell'impiego delle risorse, con riferimento al contenimento ed alla riduzione dei costi, nonché all'ottimizzazione dei tempi dei procedimenti amministrativi;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f) la qualità e la quantità delle prestazioni e dei servizi erogati;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g) il raggiungimento degli obiettivi di promozione delle pari opportunità.</w:t>
      </w:r>
    </w:p>
    <w:p w:rsidR="00FF0B40" w:rsidRPr="0018650D" w:rsidRDefault="00FF0B40" w:rsidP="00FF0B40">
      <w:pPr>
        <w:autoSpaceDE w:val="0"/>
        <w:autoSpaceDN w:val="0"/>
        <w:adjustRightInd w:val="0"/>
        <w:jc w:val="both"/>
        <w:rPr>
          <w:rFonts w:ascii="Bookman Old Style" w:hAnsi="Bookman Old Style"/>
          <w:sz w:val="20"/>
          <w:szCs w:val="20"/>
        </w:rPr>
      </w:pPr>
    </w:p>
    <w:p w:rsidR="00FF0B40" w:rsidRPr="0018650D" w:rsidRDefault="00FF0B40" w:rsidP="00FF0B40">
      <w:pPr>
        <w:autoSpaceDE w:val="0"/>
        <w:autoSpaceDN w:val="0"/>
        <w:adjustRightInd w:val="0"/>
        <w:jc w:val="both"/>
        <w:rPr>
          <w:rFonts w:ascii="Bookman Old Style" w:hAnsi="Bookman Old Style" w:cs="Tahoma"/>
          <w:b/>
          <w:sz w:val="20"/>
          <w:szCs w:val="20"/>
        </w:rPr>
      </w:pPr>
      <w:r w:rsidRPr="0018650D">
        <w:rPr>
          <w:rFonts w:ascii="Bookman Old Style" w:hAnsi="Bookman Old Style" w:cs="Tahoma"/>
          <w:b/>
          <w:sz w:val="20"/>
          <w:szCs w:val="20"/>
        </w:rPr>
        <w:t>Articolo 2–ter  - Fasi del ciclo di gestione della Performance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BookmanOldStyle"/>
          <w:sz w:val="20"/>
          <w:szCs w:val="20"/>
        </w:rPr>
        <w:t xml:space="preserve">1) </w:t>
      </w:r>
      <w:r w:rsidRPr="0018650D">
        <w:rPr>
          <w:rFonts w:ascii="Bookman Old Style" w:hAnsi="Bookman Old Style" w:cs="Tahoma"/>
          <w:sz w:val="20"/>
          <w:szCs w:val="20"/>
        </w:rPr>
        <w:t>Il ciclo di gestione della performance si sviluppa nelle seguenti fasi: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BookmanOldStyle"/>
          <w:sz w:val="20"/>
          <w:szCs w:val="20"/>
        </w:rPr>
        <w:lastRenderedPageBreak/>
        <w:t xml:space="preserve">a) </w:t>
      </w:r>
      <w:r w:rsidRPr="0018650D">
        <w:rPr>
          <w:rFonts w:ascii="Bookman Old Style" w:hAnsi="Bookman Old Style" w:cs="Tahoma"/>
          <w:sz w:val="20"/>
          <w:szCs w:val="20"/>
        </w:rPr>
        <w:t>definizione e assegnazione degli obiettivi che si intendono raggiungere, dei valori attesi di risultato e dei rispettivi indicatori;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BookmanOldStyle"/>
          <w:sz w:val="20"/>
          <w:szCs w:val="20"/>
        </w:rPr>
        <w:t xml:space="preserve">b) </w:t>
      </w:r>
      <w:r w:rsidRPr="0018650D">
        <w:rPr>
          <w:rFonts w:ascii="Bookman Old Style" w:hAnsi="Bookman Old Style" w:cs="Tahoma"/>
          <w:sz w:val="20"/>
          <w:szCs w:val="20"/>
        </w:rPr>
        <w:t>collegamento tra gli obiettivi e l'allocazione delle risorse;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BookmanOldStyle"/>
          <w:sz w:val="20"/>
          <w:szCs w:val="20"/>
        </w:rPr>
        <w:t xml:space="preserve">c) </w:t>
      </w:r>
      <w:r w:rsidRPr="0018650D">
        <w:rPr>
          <w:rFonts w:ascii="Bookman Old Style" w:hAnsi="Bookman Old Style" w:cs="Tahoma"/>
          <w:sz w:val="20"/>
          <w:szCs w:val="20"/>
        </w:rPr>
        <w:t>misurazione e valutazione della performance organizzativa e individuale;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BookmanOldStyle"/>
          <w:sz w:val="20"/>
          <w:szCs w:val="20"/>
        </w:rPr>
        <w:t xml:space="preserve">d) </w:t>
      </w:r>
      <w:r w:rsidRPr="0018650D">
        <w:rPr>
          <w:rFonts w:ascii="Bookman Old Style" w:hAnsi="Bookman Old Style" w:cs="Tahoma"/>
          <w:sz w:val="20"/>
          <w:szCs w:val="20"/>
        </w:rPr>
        <w:t>utilizzo dei sistemi premianti, secondo criteri di valorizzazione del merito;</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BookmanOldStyle"/>
          <w:sz w:val="20"/>
          <w:szCs w:val="20"/>
        </w:rPr>
        <w:t xml:space="preserve">e) </w:t>
      </w:r>
      <w:r w:rsidRPr="0018650D">
        <w:rPr>
          <w:rFonts w:ascii="Bookman Old Style" w:hAnsi="Bookman Old Style" w:cs="Tahoma"/>
          <w:sz w:val="20"/>
          <w:szCs w:val="20"/>
        </w:rPr>
        <w:t>rendicontazione dei risultati agli organi di indirizzo politico-amministrativo, ai vertici delle amministrazioni, ai competenti organi esterni.</w:t>
      </w:r>
    </w:p>
    <w:p w:rsidR="00FF0B40" w:rsidRPr="0018650D" w:rsidRDefault="00FF0B40" w:rsidP="00FF0B40">
      <w:pPr>
        <w:autoSpaceDE w:val="0"/>
        <w:autoSpaceDN w:val="0"/>
        <w:adjustRightInd w:val="0"/>
        <w:jc w:val="both"/>
        <w:rPr>
          <w:rFonts w:ascii="Bookman Old Style" w:hAnsi="Bookman Old Style" w:cs="Tahoma"/>
          <w:b/>
          <w:sz w:val="20"/>
          <w:szCs w:val="20"/>
        </w:rPr>
      </w:pP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b/>
          <w:sz w:val="20"/>
          <w:szCs w:val="20"/>
        </w:rPr>
        <w:t>Articolo 3 - Criteri generali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1. Il Comune ispira la propria azione nel campo dell'organizzazione degli uffici e del personale ai principi di buon andamento, imparzialità, economicità, trasparenza, efficacia ed efficienza dell'attività amministrativa, in funzione della ottimizzazione dei servizi al cittadino.</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2. Gli uffici sono organizzati in base a criteri di autonomia, funzionalità ed economicità di gestione rispetto ai compiti e ai programmi d’attività, nonché secondo principi di professionalità e responsabilità.</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3. Devono essere osservati, in particolare, i seguenti criteri organizzativi: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a) collegamento delle attività degli uffici, attraverso i doveri di comunicazione interna ed esterna e di reciproca collaborazione;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b) imparzialità e trasparenza dell'azione amministrativa, anche attraverso l'istituzione di apposite strutture per l'informazione ai cittadini; attribuzione a un unico ufficio, per ciascun procedimento, della responsabilità complessiva dello stesso;</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c) ove possibile, armonizzazione degli orari di servizio e di apertura degli uffici con le esigenze dell'utenza e con gli orari delle altre amministrazioni pubbliche;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d) ampia flessibilità nell'organizzazione degli uffici e nella gestione delle risorse umane, anche mediante processi di riconversione professionale e di mobilità del personale;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e) la Giunta comunale partecipa attivamente alla realizzazione dei percorsi di valorizzazione delle prestazioni di lavoro per il miglioramento della performance, del merito, della trasparenze e della integrità; a tal proposito, si definisce che le valutazioni delle prestazioni lavorative dovranno – di norma – avere a riferimento il soddisfacimento dell’interesse dei destinatari dei servizi e degli interventi, ponendo, normalmente, al centro dell’azione dell’ente l’aspettativa dei cittadini utenti e fruitori dei servizi forniti dalla organizzazione dell’ente stesso.</w:t>
      </w:r>
    </w:p>
    <w:p w:rsidR="00FF0B40" w:rsidRPr="0018650D" w:rsidRDefault="00FF0B40" w:rsidP="00FF0B40">
      <w:pPr>
        <w:autoSpaceDE w:val="0"/>
        <w:autoSpaceDN w:val="0"/>
        <w:adjustRightInd w:val="0"/>
        <w:jc w:val="both"/>
        <w:rPr>
          <w:rFonts w:ascii="Bookman Old Style" w:hAnsi="Bookman Old Style" w:cs="Tahoma"/>
          <w:sz w:val="20"/>
          <w:szCs w:val="20"/>
        </w:rPr>
      </w:pPr>
    </w:p>
    <w:p w:rsidR="00FF0B40" w:rsidRPr="0018650D" w:rsidRDefault="00FF0B40" w:rsidP="00FF0B40">
      <w:pPr>
        <w:autoSpaceDE w:val="0"/>
        <w:autoSpaceDN w:val="0"/>
        <w:adjustRightInd w:val="0"/>
        <w:jc w:val="both"/>
        <w:rPr>
          <w:rFonts w:ascii="Bookman Old Style" w:hAnsi="Bookman Old Style" w:cs="Tahoma"/>
          <w:b/>
          <w:sz w:val="20"/>
          <w:szCs w:val="20"/>
        </w:rPr>
      </w:pPr>
      <w:r w:rsidRPr="0018650D">
        <w:rPr>
          <w:rFonts w:ascii="Bookman Old Style" w:hAnsi="Bookman Old Style" w:cs="Tahoma"/>
          <w:b/>
          <w:sz w:val="20"/>
          <w:szCs w:val="20"/>
        </w:rPr>
        <w:t>Articolo 4 - Gestione delle risorse umane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1. La gestione delle risorse umane deve osservare i seguenti principi: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Symbol"/>
          <w:sz w:val="20"/>
          <w:szCs w:val="20"/>
        </w:rPr>
        <w:t xml:space="preserve">· </w:t>
      </w:r>
      <w:r w:rsidRPr="0018650D">
        <w:rPr>
          <w:rFonts w:ascii="Bookman Old Style" w:hAnsi="Bookman Old Style" w:cs="Tahoma"/>
          <w:sz w:val="20"/>
          <w:szCs w:val="20"/>
        </w:rPr>
        <w:t>parità e pari opportunità per l'accesso al lavoro, per la progressione professionale in carriera e per il trattamento sul lavoro;</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Symbol"/>
          <w:sz w:val="20"/>
          <w:szCs w:val="20"/>
        </w:rPr>
        <w:t xml:space="preserve">· </w:t>
      </w:r>
      <w:r w:rsidRPr="0018650D">
        <w:rPr>
          <w:rFonts w:ascii="Bookman Old Style" w:hAnsi="Bookman Old Style" w:cs="Tahoma"/>
          <w:sz w:val="20"/>
          <w:szCs w:val="20"/>
        </w:rPr>
        <w:t>flessibilità, equità e trasparenza;</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Symbol"/>
          <w:sz w:val="20"/>
          <w:szCs w:val="20"/>
        </w:rPr>
        <w:t xml:space="preserve">· </w:t>
      </w:r>
      <w:r w:rsidRPr="0018650D">
        <w:rPr>
          <w:rFonts w:ascii="Bookman Old Style" w:hAnsi="Bookman Old Style" w:cs="Tahoma"/>
          <w:sz w:val="20"/>
          <w:szCs w:val="20"/>
        </w:rPr>
        <w:t>impiego dei dipendenti che tenga conto, compatibilmente con l'organizzazione degli uffici e del lavoro, delle situazioni di svantaggio personale, sociale e familiare;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Symbol"/>
          <w:sz w:val="20"/>
          <w:szCs w:val="20"/>
        </w:rPr>
        <w:t xml:space="preserve">· </w:t>
      </w:r>
      <w:r w:rsidRPr="0018650D">
        <w:rPr>
          <w:rFonts w:ascii="Bookman Old Style" w:hAnsi="Bookman Old Style" w:cs="Tahoma"/>
          <w:sz w:val="20"/>
          <w:szCs w:val="20"/>
        </w:rPr>
        <w:t>valorizzazione dell'esperienza professionale e della qualificazione acquisita dal personale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dell'Ente, da perseguire anche e attraverso la previsione di forme di progressione economica all'interno delle categorie e l'attivazione di procedure selettive per la progressione verticale nel sistema di classificazione;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Symbol"/>
          <w:sz w:val="20"/>
          <w:szCs w:val="20"/>
        </w:rPr>
        <w:t xml:space="preserve">· </w:t>
      </w:r>
      <w:r w:rsidRPr="0018650D">
        <w:rPr>
          <w:rFonts w:ascii="Bookman Old Style" w:hAnsi="Bookman Old Style" w:cs="Tahoma"/>
          <w:sz w:val="20"/>
          <w:szCs w:val="20"/>
        </w:rPr>
        <w:t>procedimenti di selezione mediante lo svolgimento di prove idonee all'accertamento della</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professionalità richiesta dal profilo professionale.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2. Il Comune garantisce – compatibilmente con l’organizzazione degli uffici e del lavoro – priorità nell'impiego flessibile dei dipendenti impegnati in attività di volontariato ai sensi della L. 266/1991.</w:t>
      </w:r>
    </w:p>
    <w:p w:rsidR="00FF0B40" w:rsidRPr="0018650D" w:rsidRDefault="00FF0B40" w:rsidP="00FF0B40">
      <w:pPr>
        <w:autoSpaceDE w:val="0"/>
        <w:autoSpaceDN w:val="0"/>
        <w:adjustRightInd w:val="0"/>
        <w:jc w:val="both"/>
        <w:rPr>
          <w:rFonts w:ascii="Bookman Old Style" w:hAnsi="Bookman Old Style" w:cs="Tahoma"/>
          <w:sz w:val="20"/>
          <w:szCs w:val="20"/>
        </w:rPr>
      </w:pPr>
    </w:p>
    <w:p w:rsidR="00FF0B40" w:rsidRPr="0018650D" w:rsidRDefault="00FF0B40" w:rsidP="00FF0B40">
      <w:pPr>
        <w:autoSpaceDE w:val="0"/>
        <w:autoSpaceDN w:val="0"/>
        <w:adjustRightInd w:val="0"/>
        <w:jc w:val="both"/>
        <w:rPr>
          <w:rFonts w:ascii="Bookman Old Style" w:hAnsi="Bookman Old Style" w:cs="Tahoma"/>
          <w:b/>
          <w:sz w:val="20"/>
          <w:szCs w:val="20"/>
        </w:rPr>
      </w:pPr>
      <w:r w:rsidRPr="0018650D">
        <w:rPr>
          <w:rFonts w:ascii="Bookman Old Style" w:hAnsi="Bookman Old Style" w:cs="Tahoma"/>
          <w:b/>
          <w:sz w:val="20"/>
          <w:szCs w:val="20"/>
        </w:rPr>
        <w:t>Articolo 5 - Formazione del personale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1. Il Comune valorizza lo sviluppo professionale e la formazione dei suoi dipendenti, come condizione essenziale di efficacia della propria azione, attraverso un’adeguata programmazione.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2. La formazione a favore del personale del Comune privilegia, principalmente, oltre al campo specifico di interesse dei singoli servizi, i seguenti campi: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Symbol"/>
          <w:sz w:val="20"/>
          <w:szCs w:val="20"/>
        </w:rPr>
        <w:t xml:space="preserve">· </w:t>
      </w:r>
      <w:r w:rsidRPr="0018650D">
        <w:rPr>
          <w:rFonts w:ascii="Bookman Old Style" w:hAnsi="Bookman Old Style" w:cs="Tahoma"/>
          <w:sz w:val="20"/>
          <w:szCs w:val="20"/>
        </w:rPr>
        <w:t>sistemi informatici;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Symbol"/>
          <w:sz w:val="20"/>
          <w:szCs w:val="20"/>
        </w:rPr>
        <w:t xml:space="preserve">· </w:t>
      </w:r>
      <w:r w:rsidRPr="0018650D">
        <w:rPr>
          <w:rFonts w:ascii="Bookman Old Style" w:hAnsi="Bookman Old Style" w:cs="Tahoma"/>
          <w:sz w:val="20"/>
          <w:szCs w:val="20"/>
        </w:rPr>
        <w:t>relazioni con l'utenza;</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Symbol"/>
          <w:sz w:val="20"/>
          <w:szCs w:val="20"/>
        </w:rPr>
        <w:t xml:space="preserve">· </w:t>
      </w:r>
      <w:r w:rsidRPr="0018650D">
        <w:rPr>
          <w:rFonts w:ascii="Bookman Old Style" w:hAnsi="Bookman Old Style" w:cs="Tahoma"/>
          <w:sz w:val="20"/>
          <w:szCs w:val="20"/>
        </w:rPr>
        <w:t>interventi specialistici nel settore delle manutenzioni.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3. I programmi annuali e pluriennali delle attività di formazione professionale, riqualificazione e aggiornamento del personale, formano oggetto di contrattazione decentrata integrativa, ai sensi dell’art. 4, comma 2, lett. d) del C.C.N.L. EE.LL 1998-2001.</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4. I Responsabili di Area informano preventivamente la Giunta ed il Segretario Comunale della partecipazione a corsi di formazione del personale assegnato alla propria Area.</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b/>
          <w:sz w:val="20"/>
          <w:szCs w:val="20"/>
        </w:rPr>
        <w:lastRenderedPageBreak/>
        <w:t>Articolo 6 - Comunicazione interna</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1.Deve essere garantita la circolazione interna delle informazioni in possesso degli uffici, non coperte dall'obbligo del segreto d'ufficio, utili per il miglior svolgimento dell'attività comunale nel suo complesso. A tal fine devono essere organizzate, fra l'altro, periodiche riunioni di lavoro che coinvolgano il maggior numero possibile di dipendenti, in relazione agli argomenti da trattare, presiedute dal Segretario Comunale. Sussiste in capo agli uffici l’obbligo della reciproca collaborazione, per l’assolvimento degli adempimenti intersettoriali.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2. Le procedure amministrative sono razionalizzate e semplificate mediante l'utilizzo di sistemi informatici interconnessi, che consentano la generalizzata conoscenza delle informazioni ed il flusso degli atti fra gli uffici, fatte salve le necessarie misure da adottarsi a tutela della privacy dei dati personali e sensibili custoditi e trattati dagli uffici, nonché del segreto d’ ufficio.</w:t>
      </w:r>
    </w:p>
    <w:p w:rsidR="00FF0B40" w:rsidRPr="0018650D" w:rsidRDefault="00FF0B40" w:rsidP="00FF0B40">
      <w:pPr>
        <w:autoSpaceDE w:val="0"/>
        <w:autoSpaceDN w:val="0"/>
        <w:adjustRightInd w:val="0"/>
        <w:jc w:val="both"/>
        <w:rPr>
          <w:rFonts w:ascii="Bookman Old Style" w:hAnsi="Bookman Old Style" w:cs="Tahoma"/>
          <w:sz w:val="20"/>
          <w:szCs w:val="20"/>
        </w:rPr>
      </w:pPr>
    </w:p>
    <w:p w:rsidR="00FF0B40" w:rsidRPr="0018650D" w:rsidRDefault="00FF0B40" w:rsidP="00FF0B40">
      <w:pPr>
        <w:autoSpaceDE w:val="0"/>
        <w:autoSpaceDN w:val="0"/>
        <w:adjustRightInd w:val="0"/>
        <w:jc w:val="both"/>
        <w:rPr>
          <w:rFonts w:ascii="Bookman Old Style" w:hAnsi="Bookman Old Style" w:cs="Tahoma"/>
          <w:b/>
          <w:sz w:val="20"/>
          <w:szCs w:val="20"/>
        </w:rPr>
      </w:pPr>
      <w:r w:rsidRPr="0018650D">
        <w:rPr>
          <w:rFonts w:ascii="Bookman Old Style" w:hAnsi="Bookman Old Style" w:cs="Tahoma"/>
          <w:b/>
          <w:sz w:val="20"/>
          <w:szCs w:val="20"/>
        </w:rPr>
        <w:t>Articolo 7 - Trasparenza</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1. L'attività amministrativa è ispirata ai principi della correttezza procedurale e della chiarezza.</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2. L’attività dell’ente si ispira anche al principio della trasparenza amministrativa, di norma intesa come accessibilità – anche attraverso lo strumento della pubblicazione sul sito web istituzionale dell’ente – delle informazioni concernenti gli aspetti organizzativi, degli indicatori relativi agli andamenti gestionali ed all’utilizzo delle risorse per il perseguimento delle funzioni istituzionali, dei risultati dell’attività di misurazione e valutazione svolta dagli organi competenti.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3. In ossequio al principio di cui al comma 1, deve essere garantita a ciascun soggetto interessato, l'informazione in ordine alla struttura competente per la definizione del procedimento d’ interesse, al responsabile del procedimento medesimo, nonché ai tempi necessari per la sua definizione.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4. L'ufficio competente è tenuto, comunque, a fornire direttamente ai soggetti interessati ogni informazione richiesta, non coperta dall'obbligo del segreto d'ufficio.</w:t>
      </w:r>
    </w:p>
    <w:p w:rsidR="00FF0B40" w:rsidRPr="0018650D" w:rsidRDefault="00FF0B40" w:rsidP="00FF0B40">
      <w:pPr>
        <w:autoSpaceDE w:val="0"/>
        <w:autoSpaceDN w:val="0"/>
        <w:adjustRightInd w:val="0"/>
        <w:jc w:val="both"/>
        <w:rPr>
          <w:rFonts w:ascii="Bookman Old Style" w:hAnsi="Bookman Old Style" w:cs="Tahoma,Bold"/>
          <w:b/>
          <w:bCs/>
          <w:sz w:val="20"/>
          <w:szCs w:val="20"/>
        </w:rPr>
      </w:pPr>
    </w:p>
    <w:p w:rsidR="00FF0B40" w:rsidRPr="0018650D" w:rsidRDefault="00FF0B40" w:rsidP="00FF0B40">
      <w:pPr>
        <w:autoSpaceDE w:val="0"/>
        <w:autoSpaceDN w:val="0"/>
        <w:adjustRightInd w:val="0"/>
        <w:jc w:val="both"/>
        <w:rPr>
          <w:rFonts w:ascii="Bookman Old Style" w:hAnsi="Bookman Old Style" w:cs="Tahoma,Bold"/>
          <w:b/>
          <w:bCs/>
          <w:sz w:val="20"/>
          <w:szCs w:val="20"/>
        </w:rPr>
      </w:pPr>
    </w:p>
    <w:p w:rsidR="00FF0B40" w:rsidRPr="0018650D" w:rsidRDefault="00FF0B40" w:rsidP="00FF0B40">
      <w:pPr>
        <w:autoSpaceDE w:val="0"/>
        <w:autoSpaceDN w:val="0"/>
        <w:adjustRightInd w:val="0"/>
        <w:jc w:val="center"/>
        <w:rPr>
          <w:rFonts w:ascii="Bookman Old Style" w:hAnsi="Bookman Old Style" w:cs="Tahoma,Bold"/>
          <w:b/>
          <w:bCs/>
          <w:sz w:val="20"/>
          <w:szCs w:val="20"/>
        </w:rPr>
      </w:pPr>
      <w:r w:rsidRPr="0018650D">
        <w:rPr>
          <w:rFonts w:ascii="Bookman Old Style" w:hAnsi="Bookman Old Style" w:cs="Tahoma,Bold"/>
          <w:b/>
          <w:bCs/>
          <w:sz w:val="20"/>
          <w:szCs w:val="20"/>
        </w:rPr>
        <w:t>TITOLO II – ORGANIZZAZIONE DEGLI UFFICI E DEI SERVIZI COMUNALI</w:t>
      </w:r>
    </w:p>
    <w:p w:rsidR="00FF0B40" w:rsidRPr="0018650D" w:rsidRDefault="00FF0B40" w:rsidP="00FF0B40">
      <w:pPr>
        <w:autoSpaceDE w:val="0"/>
        <w:autoSpaceDN w:val="0"/>
        <w:adjustRightInd w:val="0"/>
        <w:jc w:val="center"/>
        <w:rPr>
          <w:rFonts w:ascii="Bookman Old Style" w:hAnsi="Bookman Old Style" w:cs="Tahoma"/>
          <w:b/>
          <w:sz w:val="20"/>
          <w:szCs w:val="20"/>
        </w:rPr>
      </w:pPr>
      <w:r w:rsidRPr="0018650D">
        <w:rPr>
          <w:rFonts w:ascii="Bookman Old Style" w:hAnsi="Bookman Old Style" w:cs="Tahoma"/>
          <w:b/>
          <w:sz w:val="20"/>
          <w:szCs w:val="20"/>
        </w:rPr>
        <w:t>CAPO I – ASSETTO ORGANIZZATIVO GENERALE</w:t>
      </w:r>
    </w:p>
    <w:p w:rsidR="00FF0B40" w:rsidRPr="0018650D" w:rsidRDefault="00FF0B40" w:rsidP="00FF0B40">
      <w:pPr>
        <w:autoSpaceDE w:val="0"/>
        <w:autoSpaceDN w:val="0"/>
        <w:adjustRightInd w:val="0"/>
        <w:jc w:val="both"/>
        <w:rPr>
          <w:rFonts w:ascii="Bookman Old Style" w:hAnsi="Bookman Old Style" w:cs="Tahoma"/>
          <w:sz w:val="20"/>
          <w:szCs w:val="20"/>
        </w:rPr>
      </w:pPr>
    </w:p>
    <w:p w:rsidR="00FF0B40" w:rsidRPr="0018650D" w:rsidRDefault="00FF0B40" w:rsidP="00FF0B40">
      <w:pPr>
        <w:autoSpaceDE w:val="0"/>
        <w:autoSpaceDN w:val="0"/>
        <w:adjustRightInd w:val="0"/>
        <w:jc w:val="both"/>
        <w:rPr>
          <w:rFonts w:ascii="Bookman Old Style" w:hAnsi="Bookman Old Style" w:cs="Tahoma"/>
          <w:b/>
          <w:sz w:val="20"/>
          <w:szCs w:val="20"/>
        </w:rPr>
      </w:pPr>
      <w:r w:rsidRPr="0018650D">
        <w:rPr>
          <w:rFonts w:ascii="Bookman Old Style" w:hAnsi="Bookman Old Style" w:cs="Tahoma"/>
          <w:b/>
          <w:sz w:val="20"/>
          <w:szCs w:val="20"/>
        </w:rPr>
        <w:t>Articolo 8 - Uffici e Servizi Comunali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1. La struttura organizzativa del Comune è ordinata in Aree, Servizi ed Uffici/Unità Operative. L’Area rappresenta la struttura di massimo livello in cui è articolata l’organizzazione del Comune.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2. Gli Uffici e i Servizi del Comune di San Lorenzo, eccettuati quelli posti sotto la diretta</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responsabilità del Segretario Comunale ai sensi del presente regolamento, si ripartiscono tra le seguenti n. 3 (tre) Aree Funzionali: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Symbol"/>
          <w:sz w:val="20"/>
          <w:szCs w:val="20"/>
        </w:rPr>
        <w:t xml:space="preserve">· </w:t>
      </w:r>
      <w:r w:rsidRPr="0018650D">
        <w:rPr>
          <w:rFonts w:ascii="Bookman Old Style" w:hAnsi="Bookman Old Style" w:cs="Tahoma"/>
          <w:sz w:val="20"/>
          <w:szCs w:val="20"/>
        </w:rPr>
        <w:t>Area Amministrativa;</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Symbol"/>
          <w:sz w:val="20"/>
          <w:szCs w:val="20"/>
        </w:rPr>
        <w:t xml:space="preserve">· </w:t>
      </w:r>
      <w:r w:rsidRPr="0018650D">
        <w:rPr>
          <w:rFonts w:ascii="Bookman Old Style" w:hAnsi="Bookman Old Style" w:cs="Tahoma"/>
          <w:sz w:val="20"/>
          <w:szCs w:val="20"/>
        </w:rPr>
        <w:t>Area Tecnico - Manutentiva;</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Symbol"/>
          <w:sz w:val="20"/>
          <w:szCs w:val="20"/>
        </w:rPr>
        <w:t xml:space="preserve">· </w:t>
      </w:r>
      <w:r w:rsidRPr="0018650D">
        <w:rPr>
          <w:rFonts w:ascii="Bookman Old Style" w:hAnsi="Bookman Old Style" w:cs="Tahoma"/>
          <w:sz w:val="20"/>
          <w:szCs w:val="20"/>
        </w:rPr>
        <w:t>Area Economico – finanziaria e Tributi;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3. L’ Area Amministrativa  assicura e gestisce i seguenti servizi: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a) Affari generali e del personale, segreteria;</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b) Anagrafe, elettorale, statistica, leva, stato civile;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c) Patrocinio legale e consulenza giuridica ;</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d) servizio socio – sanitari, cultura e turismo;</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e) istruzione e assistenza scolastica;</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f) gestione sito;</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g) commercio, suap.</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4. L’Area Tecnico - manutentiva, assicura e gestisce i seguenti servizi: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a) polizia locale, pubblica sicurezza e sorveglianza territoriale;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b) assetto del territorio e tutela ambientale;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c) lavori e opere pubbliche;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d) gestione del cimitero;</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e) gestione impianti idrici , fognari e di depurazione;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f) nettezza urbana;</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g) viabilità e pubblica illuminazione;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h) autoparco;</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i) protezione civile e sicurezza sul lavoro;</w:t>
      </w:r>
    </w:p>
    <w:p w:rsidR="00FF0B40" w:rsidRPr="0018650D" w:rsidRDefault="00FF0B40" w:rsidP="00FF0B40">
      <w:pPr>
        <w:autoSpaceDE w:val="0"/>
        <w:autoSpaceDN w:val="0"/>
        <w:adjustRightInd w:val="0"/>
        <w:jc w:val="both"/>
        <w:rPr>
          <w:rFonts w:ascii="Bookman Old Style" w:hAnsi="Bookman Old Style" w:cs="Tahoma"/>
          <w:color w:val="FF0000"/>
          <w:sz w:val="20"/>
          <w:szCs w:val="20"/>
        </w:rPr>
      </w:pPr>
      <w:r w:rsidRPr="0018650D">
        <w:rPr>
          <w:rFonts w:ascii="Bookman Old Style" w:hAnsi="Bookman Old Style" w:cs="Tahoma"/>
          <w:sz w:val="20"/>
          <w:szCs w:val="20"/>
        </w:rPr>
        <w:t>j) patrimonio comunale.</w:t>
      </w:r>
      <w:r w:rsidRPr="0018650D">
        <w:rPr>
          <w:rFonts w:ascii="Bookman Old Style" w:hAnsi="Bookman Old Style" w:cs="Tahoma"/>
          <w:color w:val="FF0000"/>
          <w:sz w:val="20"/>
          <w:szCs w:val="20"/>
        </w:rPr>
        <w:t xml:space="preserve"> </w:t>
      </w:r>
    </w:p>
    <w:p w:rsidR="00FF0B40" w:rsidRPr="0018650D" w:rsidRDefault="00FF0B40" w:rsidP="00FF0B40">
      <w:pPr>
        <w:autoSpaceDE w:val="0"/>
        <w:autoSpaceDN w:val="0"/>
        <w:adjustRightInd w:val="0"/>
        <w:jc w:val="both"/>
        <w:rPr>
          <w:rFonts w:ascii="Bookman Old Style" w:hAnsi="Bookman Old Style" w:cs="Tahoma"/>
          <w:color w:val="000000" w:themeColor="text1"/>
          <w:sz w:val="20"/>
          <w:szCs w:val="20"/>
        </w:rPr>
      </w:pPr>
      <w:r w:rsidRPr="0018650D">
        <w:rPr>
          <w:rFonts w:ascii="Bookman Old Style" w:hAnsi="Bookman Old Style" w:cs="Tahoma"/>
          <w:color w:val="000000" w:themeColor="text1"/>
          <w:sz w:val="20"/>
          <w:szCs w:val="20"/>
        </w:rPr>
        <w:t xml:space="preserve"> Il servizio di Polizia Municipale può essere assicurato anche in forma convenzionata intercomunale.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5. L’ Area Economico-Finanziaria e Tributi assicura e gestisce i seguenti servizi: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a) gestione finanziaria e patrimoniale;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b)tributi e entrate patrimoniali.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lastRenderedPageBreak/>
        <w:t>6. Oltre a quanto sopra specificato, ad ogni Area sono attribuite le seguenti competenze in relazione alle materie affidate all’Area stessa:</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a) ordinanze ordinarie di gestione ai sensi dell’art. 107 D.Lgs. n. 267/2000;</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b) acquisto beni e servizi di competenza dell’Area con applicazione delle vigenti normative di legge;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c) cause del Comune riguardanti le competenze dell’area: incarichi e tenuta rapporti con i difensori con la collaborazione per quanto riguarda gli aspetti strettamente legali, dell’Area Amministrativa – servizio segreteria;</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d) formazione e aggiornamento dei Regolamenti Comunali nelle materie di competenza dei Servizi;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e) responsabilità del trattamento dei dati comuni, sensibili, giudiziari, ecc., ai sensi dell’art. 29 del Codice in materia di protezione dei dati personali (di cui al D.Lgs. 196/2003 e s.m.i.);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f) adozione dei provvedimenti in tema di accesso ai documenti amministrativi nelle materie attribuite alla competenza del servizio secondo le norme legislativa e regolamentare vigente;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g) liquidazione fatture delle spese inerenti alla gestione del servizio;</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h) accertamento entrate di competenza del servizio;</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i) reperimento contributi ordinari e straordinari stanziati dallo Stato, dalla Regione e dalla Comunità Europea; domande e gestione dei contributi assegnati nelle materie affidate al Servizio.</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7. È inoltre richiesta a tutte le Aree la massima collaborazione nella gestione di processi di lavoro trasversali delle stesse nonché particolare cura nella fornitura reciproca dei servizi interni.</w:t>
      </w:r>
    </w:p>
    <w:p w:rsidR="00FF0B40" w:rsidRPr="0018650D" w:rsidRDefault="00FF0B40" w:rsidP="00FF0B40">
      <w:pPr>
        <w:autoSpaceDE w:val="0"/>
        <w:autoSpaceDN w:val="0"/>
        <w:adjustRightInd w:val="0"/>
        <w:jc w:val="both"/>
        <w:rPr>
          <w:rFonts w:ascii="Bookman Old Style" w:hAnsi="Bookman Old Style" w:cs="Tahoma"/>
          <w:b/>
          <w:sz w:val="20"/>
          <w:szCs w:val="20"/>
        </w:rPr>
      </w:pPr>
    </w:p>
    <w:p w:rsidR="00FF0B40" w:rsidRPr="0018650D" w:rsidRDefault="00FF0B40" w:rsidP="00FF0B40">
      <w:pPr>
        <w:autoSpaceDE w:val="0"/>
        <w:autoSpaceDN w:val="0"/>
        <w:adjustRightInd w:val="0"/>
        <w:jc w:val="both"/>
        <w:rPr>
          <w:rFonts w:ascii="Bookman Old Style" w:hAnsi="Bookman Old Style" w:cs="Tahoma"/>
          <w:b/>
          <w:sz w:val="20"/>
          <w:szCs w:val="20"/>
        </w:rPr>
      </w:pPr>
      <w:r w:rsidRPr="0018650D">
        <w:rPr>
          <w:rFonts w:ascii="Bookman Old Style" w:hAnsi="Bookman Old Style" w:cs="Tahoma"/>
          <w:b/>
          <w:sz w:val="20"/>
          <w:szCs w:val="20"/>
        </w:rPr>
        <w:t>Articolo 9 - Responsabile di Area e/o del Servizio</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1. Ciascuna Area Comunale è diretta da n. 1 (uno) Responsabile di Area, nominato dal Sindaco, nel rispetto della legislazione vigente e dell’Ordinamento Professionale dei Dipendenti Degli Enti Locali.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Alla scadenza del termine di nomina o alla cessazione del mandato del Sindaco – nelle more della determinazione del Sindaco neo-eletto – il nominato Responsabile esercita l’incarico e le funzioni a lui assegnate, in regime di prorogatio (giuridica ed economica) fino alla nomina del nuovo Responsabile.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2 Con atto del Sindaco, la responsabilità degli uffici e dei servizi ed il potere di adottare atti anche di natura tecnica gestionale possono essere attribuite ai componenti dell’organo esecutivo, vale a dire ai singoli assessori o al Sindaco medesimo. Si applica l’art. 53, comma ventitre, della L. 23.12.2000, n. 388 (come anche modificato con l’art. 29, comma quarto, della L. 28.12.2001, n. 448). In tal caso, il componente dell’organo esecutivo nominato Responsabile di servizi o uffici ha le stesse competenze ed attribuzioni del Responsabile di Area, ad eccezione di qualsivoglia emolumento o retribuzione o indennità, comunque denominata.</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3 Il Responsabile di Area assume la piena responsabilità gestionale dell’Area affidatagli con il provvedimento del Sindaco di cui al comma 1, salve le competenze gestionali appositamente conferite al Segretario Comunale; il Responsabile di Area, in particolare: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a) persegue il conseguimento degli obiettivi gestionali definiti dagli organi politici, rispondendo agli stessi dei relativi tempi di attuazione; propone agli organi politici gli obiettivi gestionali da conseguire, nonché le risorse umane, strumentali e finanziarie da assegnare a supporto del summenzionato conseguimento;</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b) adotta ogni provvedimento a valenza gestionale, di spettanza dell’Area affidata, salvi gli atti di competenza del Segretario Comunale;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c) rappresenta il Comune, nei rapporti esterni a carattere gestionale;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d) sottoscrive i preventivi pareri tecnici sulle proposte di deliberazione degli organi politici;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e) provvede alla gestione del personale assegnato, anche istituendo, aggregando, sopprimendo uffici;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f) presiede le commissioni di gara per la stipulazione di contratti pubblici;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g) valuta i dipendenti dell’Area – nel rispetto, tra l’altro, dei criteri definiti in sede di contrattazione decentrata integrativa e del principio del contradditorio, anche ai fini dell’eventuale conciliazione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 ai fini della corresponsione dei compensi incentivanti e del riconoscimento della progressione economica, ai sensi del successivo comma quarto e nel rispetto delle disposizioni di cui al successivo art. 17.</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4 La previsione di cui al comma 3, lett. e) del presente articolo si estende alla gestione del rapporto di lavoro.</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5 L’attività di valutazione di cui al comma 3, lett. g) del presente articolo si espleta nel rispetto del principio del contraddittorio.</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6 L’azione del Responsabile di Area si sviluppa in coerenza con gli obiettivi definiti dagli organi politici.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Vengono organizzate, di norma semestralmente, verifiche periodiche sullo stato di attuazione dei programmi dell’Amministrazione.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7 Il rapporto di lavoro dei Responsabili di Area è integrato dalla disciplina dell’Area delle Posizioni Organizzative, di cui al nuovo Ordinamento Professionale dei dipendenti degli Enti Locali.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lastRenderedPageBreak/>
        <w:t>8 Al personale incaricato dal Sindaco della Responsabilità dell’Area e, quindi, della Posizione Organizzativa (P.O.) – ai sensi della contrattazione collettiva nazionale di comparto – spetta la retribuzione di posizione e di risultato, il cui ammontare complessivo non può comunque essere inferiore all’importo delle competenze e delle indennità da esse assorbite ai sensi di quanto disposto dal Contratto collettivo nazionale di lavoro. In particolare, la retribuzione di posizione viene attribuita in base ad una graduazione delle posizioni organizzative effettuata sulla base dei seguenti parametri: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Symbol"/>
          <w:sz w:val="20"/>
          <w:szCs w:val="20"/>
        </w:rPr>
        <w:t xml:space="preserve">· </w:t>
      </w:r>
      <w:r w:rsidRPr="0018650D">
        <w:rPr>
          <w:rFonts w:ascii="Bookman Old Style" w:hAnsi="Bookman Old Style" w:cs="Tahoma"/>
          <w:sz w:val="20"/>
          <w:szCs w:val="20"/>
        </w:rPr>
        <w:t>ampiezza e complessità dell’area di direzione assegnata (grado di differenziazione e molteplicità dei procedimenti e delle attività gestite dal servizio, grado di complessità delle relazioni interne ed esterne) e dell’apporto professionale richiesto;</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Symbol"/>
          <w:sz w:val="20"/>
          <w:szCs w:val="20"/>
        </w:rPr>
        <w:t xml:space="preserve">· </w:t>
      </w:r>
      <w:r w:rsidRPr="0018650D">
        <w:rPr>
          <w:rFonts w:ascii="Bookman Old Style" w:hAnsi="Bookman Old Style" w:cs="Tahoma"/>
          <w:sz w:val="20"/>
          <w:szCs w:val="20"/>
        </w:rPr>
        <w:t>entità ed importanza delle risorse assegnate con riferimento al personale (anche collaboratore esterno);</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Symbol"/>
          <w:sz w:val="20"/>
          <w:szCs w:val="20"/>
        </w:rPr>
        <w:t xml:space="preserve">· </w:t>
      </w:r>
      <w:r w:rsidRPr="0018650D">
        <w:rPr>
          <w:rFonts w:ascii="Bookman Old Style" w:hAnsi="Bookman Old Style" w:cs="Tahoma"/>
          <w:sz w:val="20"/>
          <w:szCs w:val="20"/>
        </w:rPr>
        <w:t>entità delle risorse assegnate con riferimento ai mezzi finanziari per la gestione.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9 L’incarico di Responsabile di Area può essere revocato in qualsiasi momento con atto scritto e motivato in relazione ad intervenuti mutamenti organizzativi, tra i quali anche l’applicazione delle disposizioni di cui al precedente comma secondo, o in conseguenza d’accertamento di risultato negativo, con atto motivato.</w:t>
      </w:r>
    </w:p>
    <w:p w:rsidR="00FF0B40" w:rsidRPr="0018650D" w:rsidRDefault="00FF0B40" w:rsidP="00FF0B40">
      <w:pPr>
        <w:autoSpaceDE w:val="0"/>
        <w:autoSpaceDN w:val="0"/>
        <w:adjustRightInd w:val="0"/>
        <w:jc w:val="both"/>
        <w:rPr>
          <w:rFonts w:ascii="Bookman Old Style" w:hAnsi="Bookman Old Style" w:cs="Tahoma"/>
          <w:b/>
          <w:sz w:val="20"/>
          <w:szCs w:val="20"/>
        </w:rPr>
      </w:pPr>
    </w:p>
    <w:p w:rsidR="00FF0B40" w:rsidRPr="0018650D" w:rsidRDefault="00FF0B40" w:rsidP="00FF0B40">
      <w:pPr>
        <w:autoSpaceDE w:val="0"/>
        <w:autoSpaceDN w:val="0"/>
        <w:adjustRightInd w:val="0"/>
        <w:jc w:val="both"/>
        <w:rPr>
          <w:rFonts w:ascii="Bookman Old Style" w:hAnsi="Bookman Old Style" w:cs="Tahoma"/>
          <w:b/>
          <w:sz w:val="20"/>
          <w:szCs w:val="20"/>
        </w:rPr>
      </w:pPr>
      <w:r w:rsidRPr="0018650D">
        <w:rPr>
          <w:rFonts w:ascii="Bookman Old Style" w:hAnsi="Bookman Old Style" w:cs="Tahoma"/>
          <w:b/>
          <w:sz w:val="20"/>
          <w:szCs w:val="20"/>
        </w:rPr>
        <w:t>Articolo 10 - Particolari compiti dei Responsabili di Area</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1. Il Responsabile di Area , se in possesso del Diploma di Laurea in Giurisprudenza o Scienze Politiche o Economia e Commercio, può essere nominato, con provvedimento del Sindaco, Vice-Segretario Comunale.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2. Il Responsabile dell’Area  Tecnico-Manutentiva è il datore di lavoro per l’intero Comune, ai sensi e per gli effetti della vigente normativa sulla sicurezza sul luogo di lavoro. A tal fine sono demandati a tale responsabile autonomi poteri di spesa e affidati adeguati stanziamenti di Bilancio.</w:t>
      </w:r>
    </w:p>
    <w:p w:rsidR="00FF0B40" w:rsidRPr="0018650D" w:rsidRDefault="00FF0B40" w:rsidP="00FF0B40">
      <w:pPr>
        <w:autoSpaceDE w:val="0"/>
        <w:autoSpaceDN w:val="0"/>
        <w:adjustRightInd w:val="0"/>
        <w:jc w:val="both"/>
        <w:rPr>
          <w:rFonts w:ascii="Bookman Old Style" w:hAnsi="Bookman Old Style" w:cs="Tahoma"/>
          <w:sz w:val="20"/>
          <w:szCs w:val="20"/>
        </w:rPr>
      </w:pPr>
    </w:p>
    <w:p w:rsidR="00FF0B40" w:rsidRPr="0018650D" w:rsidRDefault="00FF0B40" w:rsidP="00FF0B40">
      <w:pPr>
        <w:autoSpaceDE w:val="0"/>
        <w:autoSpaceDN w:val="0"/>
        <w:adjustRightInd w:val="0"/>
        <w:jc w:val="both"/>
        <w:rPr>
          <w:rFonts w:ascii="Bookman Old Style" w:hAnsi="Bookman Old Style" w:cs="Tahoma"/>
          <w:b/>
          <w:sz w:val="20"/>
          <w:szCs w:val="20"/>
        </w:rPr>
      </w:pPr>
      <w:r w:rsidRPr="0018650D">
        <w:rPr>
          <w:rFonts w:ascii="Bookman Old Style" w:hAnsi="Bookman Old Style" w:cs="Tahoma"/>
          <w:b/>
          <w:sz w:val="20"/>
          <w:szCs w:val="20"/>
        </w:rPr>
        <w:t>Articolo 11  - Vicesegretario Comunale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1. Il Vicesegretario Comunale coadiuva il Segretario Comunale.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2. Il Vicesegretario sostituisce il Segretario Comunale, nelle seguenti ipotesi: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a. impedimento del Segretario Titolare;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b. assenza per ferie, congedo straordinario, o malattia del Segretario titolare, purché non</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superiore ai sei mesi;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c. vacanza della sede di Segreteria Comunale, per il tempo strettamente necessario alla nomina del nuovo titolare.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3. Qualora la sede di Segreteria Comunale sia convenzionata con altro Ente, la Giunta promuove le opportune iniziative per l’adeguata applicazione del presente articolo.</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4. E’ in ogni caso fatta salva la facoltà del Sindaco di ottenere l’assegnazione di un Segretario Supplente o Reggente dall’Agenzia per la gestione dell’Albo dei Segretari Comunali e Provinciali.</w:t>
      </w:r>
    </w:p>
    <w:p w:rsidR="00FF0B40" w:rsidRPr="0018650D" w:rsidRDefault="00FF0B40" w:rsidP="00FF0B40">
      <w:pPr>
        <w:autoSpaceDE w:val="0"/>
        <w:autoSpaceDN w:val="0"/>
        <w:adjustRightInd w:val="0"/>
        <w:jc w:val="both"/>
        <w:rPr>
          <w:rFonts w:ascii="Bookman Old Style" w:hAnsi="Bookman Old Style" w:cs="Tahoma"/>
          <w:sz w:val="20"/>
          <w:szCs w:val="20"/>
        </w:rPr>
      </w:pPr>
    </w:p>
    <w:p w:rsidR="00FF0B40" w:rsidRPr="0018650D" w:rsidRDefault="00FF0B40" w:rsidP="00FF0B40">
      <w:pPr>
        <w:autoSpaceDE w:val="0"/>
        <w:autoSpaceDN w:val="0"/>
        <w:adjustRightInd w:val="0"/>
        <w:jc w:val="both"/>
        <w:rPr>
          <w:rFonts w:ascii="Bookman Old Style" w:hAnsi="Bookman Old Style" w:cs="Tahoma"/>
          <w:b/>
          <w:sz w:val="20"/>
          <w:szCs w:val="20"/>
        </w:rPr>
      </w:pPr>
      <w:r w:rsidRPr="0018650D">
        <w:rPr>
          <w:rFonts w:ascii="Bookman Old Style" w:hAnsi="Bookman Old Style" w:cs="Tahoma"/>
          <w:b/>
          <w:sz w:val="20"/>
          <w:szCs w:val="20"/>
        </w:rPr>
        <w:t>Articolo 12 - Personale Dipendente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1. I dipendenti comunali assegnati alle n. 3 (tre) Aree Funzionali possono essere nominati, con provvedimento dei Responsabili di Area, responsabili di procedimenti, ai sensi della legislazione e normazione in materia, nel rispetto della professionalità acquisita, o acquisibile, e del principio della esigibilità delle mansioni professionalmente equivalenti.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2. Il Responsabile di Area assegna ai dipendenti dell’Area compiti e mansioni, senza particolari formalità e con la massima flessibilità.</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3. Il Responsabile dell’Area Tecnica  nomina il Responsabile unico del procedimento in materia di lavori pubblici, tra i dipendenti dell’area provvisti dei requisiti di legge.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4. In caso di mancato esercizio dei poteri di nomina di cui al comma 3, il Responsabile dei procedimenti in materia di lavori pubblici si identifica con il Responsabile di Area Tecnica.</w:t>
      </w:r>
    </w:p>
    <w:p w:rsidR="00FF0B40" w:rsidRPr="0018650D" w:rsidRDefault="00FF0B40" w:rsidP="00FF0B40">
      <w:pPr>
        <w:autoSpaceDE w:val="0"/>
        <w:autoSpaceDN w:val="0"/>
        <w:adjustRightInd w:val="0"/>
        <w:jc w:val="both"/>
        <w:rPr>
          <w:rFonts w:ascii="Bookman Old Style" w:hAnsi="Bookman Old Style" w:cs="Tahoma"/>
          <w:sz w:val="20"/>
          <w:szCs w:val="20"/>
        </w:rPr>
      </w:pPr>
    </w:p>
    <w:p w:rsidR="00FF0B40" w:rsidRPr="0018650D" w:rsidRDefault="00FF0B40" w:rsidP="00FF0B40">
      <w:pPr>
        <w:autoSpaceDE w:val="0"/>
        <w:autoSpaceDN w:val="0"/>
        <w:adjustRightInd w:val="0"/>
        <w:jc w:val="both"/>
        <w:rPr>
          <w:rFonts w:ascii="Bookman Old Style" w:hAnsi="Bookman Old Style" w:cs="Tahoma"/>
          <w:b/>
          <w:sz w:val="20"/>
          <w:szCs w:val="20"/>
        </w:rPr>
      </w:pPr>
      <w:r w:rsidRPr="0018650D">
        <w:rPr>
          <w:rFonts w:ascii="Bookman Old Style" w:hAnsi="Bookman Old Style" w:cs="Tahoma"/>
          <w:b/>
          <w:sz w:val="20"/>
          <w:szCs w:val="20"/>
        </w:rPr>
        <w:t>Articolo 13 - Part time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1. Il rapporto di lavoro a tempo parziale non può essere inferiore al 30% di quello a tempo pieno.</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2. Nel caso il part-time venga richiesto per svolgere una seconda attività, non potrà superare le 18 (diciotto) ore settimanali (50%).</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3. L’Amministrazione ha facoltà, entro giorni 60 (sessanta) dalla protocollazione della</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 xml:space="preserve">relativa istanza, sentita la Giunta e il Responsabile di Area (che deve esprimere il suo parere tenendo conto delle esigenze di servizio) di concedere la trasformazione del rapporto di lavoro. In ogni caso la trasformazione del rapporto di lavoro non può essere concessa qualora l’attività che il dipendente intende svolgere sia in palese contrasto con quella svolta presso il Comune o in concorrenza con esso o sia già stato superato il contingente stabilito dalle norme vigenti. Il dipendente è tenuto a </w:t>
      </w:r>
      <w:r w:rsidRPr="0018650D">
        <w:rPr>
          <w:rFonts w:ascii="Bookman Old Style" w:hAnsi="Bookman Old Style" w:cs="Tahoma"/>
          <w:sz w:val="20"/>
          <w:szCs w:val="20"/>
        </w:rPr>
        <w:lastRenderedPageBreak/>
        <w:t>comunicare al Comune – entro giorni 15 (quindici) – il successivo inizio o la variazione della seconda attività lavorativa.</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4. La trasformazione non può essere comunque concessa qualora l’attività lavorativa di lavoro subordinato debba intercorrere con un’altra pubblica Amministrazione.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5. Il personale a tempo parziale non può svolgere attività relative ad incarichi professionali nell’ambito di procedimenti di competenza del Comune.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6. L'articolazione (verticale o orizzontale) dell’orario di lavoro e l’accordo di cui al comma 6, lett. a, avvengono su proposta del responsabile di Area che deve tenere conto delle esigenze del servizio, preventivamente approvati dalla Giunta e quindi formalizzati dal soggetto deputato alla gestione del rapporto di lavoro del dipendente interessato, ai sensi del presente regolamento.</w:t>
      </w:r>
    </w:p>
    <w:p w:rsidR="00FF0B40" w:rsidRPr="0018650D" w:rsidRDefault="00FF0B40" w:rsidP="00FF0B40">
      <w:pPr>
        <w:autoSpaceDE w:val="0"/>
        <w:autoSpaceDN w:val="0"/>
        <w:adjustRightInd w:val="0"/>
        <w:jc w:val="both"/>
        <w:rPr>
          <w:rFonts w:ascii="Bookman Old Style" w:hAnsi="Bookman Old Style" w:cs="Tahoma"/>
          <w:sz w:val="20"/>
          <w:szCs w:val="20"/>
        </w:rPr>
      </w:pPr>
    </w:p>
    <w:p w:rsidR="00FF0B40" w:rsidRPr="0018650D" w:rsidRDefault="00FF0B40" w:rsidP="00FF0B40">
      <w:pPr>
        <w:autoSpaceDE w:val="0"/>
        <w:autoSpaceDN w:val="0"/>
        <w:adjustRightInd w:val="0"/>
        <w:jc w:val="both"/>
        <w:rPr>
          <w:rFonts w:ascii="Bookman Old Style" w:hAnsi="Bookman Old Style" w:cs="Tahoma"/>
          <w:b/>
          <w:sz w:val="20"/>
          <w:szCs w:val="20"/>
        </w:rPr>
      </w:pPr>
      <w:r w:rsidRPr="0018650D">
        <w:rPr>
          <w:rFonts w:ascii="Bookman Old Style" w:hAnsi="Bookman Old Style" w:cs="Tahoma"/>
          <w:b/>
          <w:sz w:val="20"/>
          <w:szCs w:val="20"/>
        </w:rPr>
        <w:t>Articolo 14 - Ruolo del Segretario Comunale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1. Il Segretario Comunale assolve, in materia di assetto organizzativo generale, ai seguenti compiti: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a. sovrintendenza e coordinamento dei Responsabili di Area;</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b. gestione del rapporto di lavoro dei Responsabili di Area;</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c. attivazione, conduzione e definizione delle procedure di assunzione dei Dipendenti;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d. stipulazione dei contratti individuali di lavoro dei dipendenti;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e. soluzione dei conflitti di competenza tra Responsabili di Area;</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f. definizione delle linee generali di conduzione del personale;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g. formulazione dei pareri tecnici di cui all’art. 49 del Testo Unico delle Leggi sull’Ordinamento degli Enti Locali, approvato con D.Lgs. n. 267/2000, in relazione ai servizi di competenza ed alle proposte di deliberazione rispetto alle quali sia indispensabile una visione organizzativa di sintesi e d’assieme (indicativamente, Statuto del Comune, Regolamento di Organizzazione degli Uffici e dei Servizi Comunali).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3. Quanto previsto al precedente comma primo, lett. c) e d) può essere espletato anche dal Responsabile dell’Area Amministrativa.</w:t>
      </w:r>
    </w:p>
    <w:p w:rsidR="00FF0B40" w:rsidRPr="0018650D" w:rsidRDefault="00FF0B40" w:rsidP="00FF0B40">
      <w:pPr>
        <w:autoSpaceDE w:val="0"/>
        <w:autoSpaceDN w:val="0"/>
        <w:adjustRightInd w:val="0"/>
        <w:jc w:val="both"/>
        <w:rPr>
          <w:rFonts w:ascii="Bookman Old Style" w:hAnsi="Bookman Old Style" w:cs="Tahoma"/>
          <w:sz w:val="20"/>
          <w:szCs w:val="20"/>
        </w:rPr>
      </w:pPr>
    </w:p>
    <w:p w:rsidR="00FF0B40" w:rsidRPr="0018650D" w:rsidRDefault="00FF0B40" w:rsidP="00FF0B40">
      <w:pPr>
        <w:autoSpaceDE w:val="0"/>
        <w:autoSpaceDN w:val="0"/>
        <w:adjustRightInd w:val="0"/>
        <w:jc w:val="both"/>
        <w:rPr>
          <w:rFonts w:ascii="Bookman Old Style" w:hAnsi="Bookman Old Style" w:cs="Tahoma"/>
          <w:b/>
          <w:sz w:val="20"/>
          <w:szCs w:val="20"/>
        </w:rPr>
      </w:pPr>
      <w:r w:rsidRPr="0018650D">
        <w:rPr>
          <w:rFonts w:ascii="Bookman Old Style" w:hAnsi="Bookman Old Style" w:cs="Tahoma"/>
          <w:b/>
          <w:sz w:val="20"/>
          <w:szCs w:val="20"/>
        </w:rPr>
        <w:t>Articolo 15 - Sostituzioni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In caso di assenza di uno dei Responsabili di area  per ferie (congedo ordinario) malattia o congedo straordinario, le relative funzioni sono svolte – limitatamente all’adozione degli atti di ordinaria amministrazione o indifferibili ed urgenti – dal Responsabile dell’Area  all’uopo designato con apposito provvedimento sindacale.</w:t>
      </w:r>
    </w:p>
    <w:p w:rsidR="00FF0B40" w:rsidRPr="0018650D" w:rsidRDefault="00FF0B40" w:rsidP="00FF0B40">
      <w:pPr>
        <w:autoSpaceDE w:val="0"/>
        <w:autoSpaceDN w:val="0"/>
        <w:adjustRightInd w:val="0"/>
        <w:jc w:val="both"/>
        <w:rPr>
          <w:rFonts w:ascii="Bookman Old Style" w:hAnsi="Bookman Old Style" w:cs="Tahoma"/>
          <w:sz w:val="20"/>
          <w:szCs w:val="20"/>
        </w:rPr>
      </w:pPr>
    </w:p>
    <w:p w:rsidR="00FF0B40" w:rsidRPr="0018650D" w:rsidRDefault="00FF0B40" w:rsidP="00FF0B40">
      <w:pPr>
        <w:autoSpaceDE w:val="0"/>
        <w:autoSpaceDN w:val="0"/>
        <w:adjustRightInd w:val="0"/>
        <w:jc w:val="both"/>
        <w:rPr>
          <w:rFonts w:ascii="Bookman Old Style" w:hAnsi="Bookman Old Style" w:cs="Tahoma"/>
          <w:b/>
          <w:sz w:val="20"/>
          <w:szCs w:val="20"/>
        </w:rPr>
      </w:pPr>
      <w:r w:rsidRPr="0018650D">
        <w:rPr>
          <w:rFonts w:ascii="Bookman Old Style" w:hAnsi="Bookman Old Style" w:cs="Tahoma"/>
          <w:b/>
          <w:sz w:val="20"/>
          <w:szCs w:val="20"/>
        </w:rPr>
        <w:t>Articolo 16 - Commissioni di Gara</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1. Il Responsabile di Area/Presidente di commissione gara, nomina i componenti di commissione (in modo tale da garantire che la Commissione sia composta da un numero dispari di componenti) individuandoli tra:</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Symbol"/>
          <w:sz w:val="20"/>
          <w:szCs w:val="20"/>
        </w:rPr>
        <w:t xml:space="preserve">· </w:t>
      </w:r>
      <w:r w:rsidRPr="0018650D">
        <w:rPr>
          <w:rFonts w:ascii="Bookman Old Style" w:hAnsi="Bookman Old Style" w:cs="Tahoma"/>
          <w:sz w:val="20"/>
          <w:szCs w:val="20"/>
        </w:rPr>
        <w:t>Segretario comunale e/o dipendenti comunali in possesso di adeguata professionalità,</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appartenenti almeno alla categoria giuridica “C”;</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Symbol"/>
          <w:sz w:val="20"/>
          <w:szCs w:val="20"/>
        </w:rPr>
        <w:t xml:space="preserve">· </w:t>
      </w:r>
      <w:r w:rsidRPr="0018650D">
        <w:rPr>
          <w:rFonts w:ascii="Bookman Old Style" w:hAnsi="Bookman Old Style" w:cs="Tahoma"/>
          <w:sz w:val="20"/>
          <w:szCs w:val="20"/>
        </w:rPr>
        <w:t>esperti esterni, di provata competenza, in caso di effettiva opportunità e/o necessità.</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2. Il Segretario Comunale non può essere nominato commissario di gara nelle commissioni giudicatrici costituite per l’affidamento all’esterno di servizi di progettazione.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3. Al Responsabile di Area ed al Segretario Comunale componenti di commissione non spetta alcun compenso aggiuntivo.</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4. Il Responsabile di Area nomina altresì un segretario della commissione, individuandolo tra i dipendenti della propria area, appartenenti almeno alla categoria B3; anche al Segretario di Commissione non spetta alcun compenso aggiuntivo.</w:t>
      </w:r>
    </w:p>
    <w:p w:rsidR="00FF0B40" w:rsidRPr="0018650D" w:rsidRDefault="00FF0B40" w:rsidP="00FF0B40">
      <w:pPr>
        <w:autoSpaceDE w:val="0"/>
        <w:autoSpaceDN w:val="0"/>
        <w:adjustRightInd w:val="0"/>
        <w:jc w:val="both"/>
        <w:rPr>
          <w:rFonts w:ascii="Bookman Old Style" w:hAnsi="Bookman Old Style" w:cs="Tahoma"/>
          <w:sz w:val="20"/>
          <w:szCs w:val="20"/>
        </w:rPr>
      </w:pPr>
    </w:p>
    <w:p w:rsidR="00FF0B40" w:rsidRPr="0018650D" w:rsidRDefault="00FF0B40" w:rsidP="00FF0B40">
      <w:pPr>
        <w:autoSpaceDE w:val="0"/>
        <w:autoSpaceDN w:val="0"/>
        <w:adjustRightInd w:val="0"/>
        <w:jc w:val="both"/>
        <w:rPr>
          <w:rFonts w:ascii="Bookman Old Style" w:hAnsi="Bookman Old Style" w:cs="Tahoma"/>
          <w:b/>
          <w:sz w:val="20"/>
          <w:szCs w:val="20"/>
        </w:rPr>
      </w:pPr>
      <w:r w:rsidRPr="0018650D">
        <w:rPr>
          <w:rFonts w:ascii="Bookman Old Style" w:hAnsi="Bookman Old Style" w:cs="Tahoma"/>
          <w:b/>
          <w:sz w:val="20"/>
          <w:szCs w:val="20"/>
        </w:rPr>
        <w:t>Articolo 17 - Organismo Indipendente di Valutazione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1. La valutazione delle prestazioni e dei risultati conseguenti dai Responsabili di Area è finalizzata all’accertamento dei risultati, all’erogazione della retribuzione di risultato, alla valutazione per la progressione economica orizzontale.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2. È facoltà del Comune istituire l’Organismo Indipendente di Valutazione (O.I.V.). In tal caso, la metodologia di valutazione è proposta ed elaborata dall’O.I.V..</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3. L’O.I.V. può essere costituito sia in forma individuale sia in forma collegiale.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4. L’O.I.V. dura in carica per tre anni e può essere rinnovato, nei suoi componenti, per una sola volta.</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5. Le nomine dei componenti devo essere conferite tenendo conto di quanto previsto dall’art. 14, comma 8, del decreto legislativo 150 del 2009, in tema di incompatibilità.</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6. Il Comune può provvedere all’istituzione dell’O.I.V. anche in forma associata  mediante stipula d’apposito atto, comunque denominato – con altri enti.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lastRenderedPageBreak/>
        <w:t>7. Al termine di ogni anno, ciascun Responsabile di Area presenta all’Organismo Indipendente di Valutazione (O.I.V.) una relazione sull’attività svolta, sulla base degli indicatori di risultato predefiniti,rispetto agli obiettivi assegnati.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8. A fine di valutare i risultati ottenuti ed obiettivamente riscontrabili, l’Organismo Indipendente di Valutazione confronta le relazioni pervenute con gli atti di programmazione, tra i quali: la Relazione Previsionale e Programmatica (R.P.P.) il Piano degli Obiettivi (P.D.O.) oltre ad eventuali direttive del Sindaco o del Segretario comunale. Nella valutazione, l’O.I.V. terrà conto delle dotazioni organiche, dei beni strumentali e delle risorse economiche effettivamente messe a disposizione di ciascun responsabile.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9. L’esito delle valutazioni periodiche annuali è riportato nel fascicolo personale del dipendente interessato ed è trasmesso in copia all’interessato ed al Segretario comunale.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10. Ove non costituito, le valutazioni di competenza dell’O.I.V. vengono effettuate dal Nucleo di valutazione.</w:t>
      </w:r>
    </w:p>
    <w:p w:rsidR="00FF0B40" w:rsidRPr="0018650D" w:rsidRDefault="00FF0B40" w:rsidP="00FF0B40">
      <w:pPr>
        <w:autoSpaceDE w:val="0"/>
        <w:autoSpaceDN w:val="0"/>
        <w:adjustRightInd w:val="0"/>
        <w:jc w:val="both"/>
        <w:rPr>
          <w:rFonts w:ascii="Bookman Old Style" w:hAnsi="Bookman Old Style" w:cs="Tahoma"/>
          <w:sz w:val="20"/>
          <w:szCs w:val="20"/>
        </w:rPr>
      </w:pPr>
    </w:p>
    <w:p w:rsidR="00FF0B40" w:rsidRPr="0018650D" w:rsidRDefault="00FF0B40" w:rsidP="00FF0B40">
      <w:pPr>
        <w:autoSpaceDE w:val="0"/>
        <w:autoSpaceDN w:val="0"/>
        <w:adjustRightInd w:val="0"/>
        <w:jc w:val="both"/>
        <w:rPr>
          <w:rFonts w:ascii="Bookman Old Style" w:hAnsi="Bookman Old Style" w:cs="Tahoma"/>
          <w:b/>
          <w:sz w:val="20"/>
          <w:szCs w:val="20"/>
        </w:rPr>
      </w:pPr>
      <w:r w:rsidRPr="0018650D">
        <w:rPr>
          <w:rFonts w:ascii="Bookman Old Style" w:hAnsi="Bookman Old Style" w:cs="Tahoma"/>
          <w:b/>
          <w:sz w:val="20"/>
          <w:szCs w:val="20"/>
        </w:rPr>
        <w:t>Articolo 18 - Delegazione di Parte Pubblica</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1. La Delegazione di parte pubblica – sia per la contrattazione che per la concertazione – è composta nei seguenti termini: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Symbol"/>
          <w:sz w:val="20"/>
          <w:szCs w:val="20"/>
        </w:rPr>
        <w:t xml:space="preserve">· </w:t>
      </w:r>
      <w:r w:rsidRPr="0018650D">
        <w:rPr>
          <w:rFonts w:ascii="Bookman Old Style" w:hAnsi="Bookman Old Style" w:cs="Tahoma"/>
          <w:sz w:val="20"/>
          <w:szCs w:val="20"/>
        </w:rPr>
        <w:t>Segretario Comunale/Responsabile Area Amministrativa Presidente;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 xml:space="preserve">  Responsabile Area Tecnica – Componente;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 xml:space="preserve">  Responsabile Area Finanziaria – Componente.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2. La delegazione di parte pubblica può essere integrata, di volta in volta, senza l’adozione di particolari formalità, da ulteriori componenti, a seconda delle esigenze manifestatesi.</w:t>
      </w:r>
    </w:p>
    <w:p w:rsidR="00FF0B40" w:rsidRPr="0018650D" w:rsidRDefault="00FF0B40" w:rsidP="00FF0B40">
      <w:pPr>
        <w:autoSpaceDE w:val="0"/>
        <w:autoSpaceDN w:val="0"/>
        <w:adjustRightInd w:val="0"/>
        <w:jc w:val="both"/>
        <w:rPr>
          <w:rFonts w:ascii="Bookman Old Style" w:hAnsi="Bookman Old Style" w:cs="Tahoma"/>
          <w:sz w:val="20"/>
          <w:szCs w:val="20"/>
        </w:rPr>
      </w:pPr>
    </w:p>
    <w:p w:rsidR="00FF0B40" w:rsidRPr="0018650D" w:rsidRDefault="00FF0B40" w:rsidP="00FF0B40">
      <w:pPr>
        <w:autoSpaceDE w:val="0"/>
        <w:autoSpaceDN w:val="0"/>
        <w:adjustRightInd w:val="0"/>
        <w:jc w:val="both"/>
        <w:rPr>
          <w:rFonts w:ascii="Bookman Old Style" w:hAnsi="Bookman Old Style" w:cs="Tahoma"/>
          <w:b/>
          <w:sz w:val="20"/>
          <w:szCs w:val="20"/>
        </w:rPr>
      </w:pPr>
      <w:r w:rsidRPr="0018650D">
        <w:rPr>
          <w:rFonts w:ascii="Bookman Old Style" w:hAnsi="Bookman Old Style" w:cs="Tahoma"/>
          <w:b/>
          <w:sz w:val="20"/>
          <w:szCs w:val="20"/>
        </w:rPr>
        <w:t>Articolo 19 - Compiti della Giunta</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1. La Giunta Comunale espleta anche i seguenti compiti: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a. affida ai Responsabili di Area gli obiettivi gestionali da conseguire; individua i tempi di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conseguimento degli obiettivi gestionali;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b. affida ai Responsabili di Area le risorse strumentali, finanziarie ed umane necessarie per il conseguimento degli obiettivi gestionali;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c. delinea le modalità di applicazione ai Responsabili di Area della disciplina dell’Area delle Posizioni Organizzative;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d. individua il fabbisogno triennale di personale/piano annuale delle assunzioni; l’individuazione di cui al presente punto riguarda sia le possibilità di accesso all’impiego dall’ esterno, sia le possibilità di accesso all’impiego dall’interno (progressione di categoria del personale interno);</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e. delinea le direttive di conduzione della Contrattazione Decentrata Integrativa;</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f. adegua la dotazione organica comunale;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g. approva il piano triennale delle azioni positive, di cui all’art. 48 d.lgs. n. 198/2006.</w:t>
      </w:r>
    </w:p>
    <w:p w:rsidR="00FF0B40" w:rsidRPr="0018650D" w:rsidRDefault="00FF0B40" w:rsidP="00FF0B40">
      <w:pPr>
        <w:autoSpaceDE w:val="0"/>
        <w:autoSpaceDN w:val="0"/>
        <w:adjustRightInd w:val="0"/>
        <w:jc w:val="both"/>
        <w:rPr>
          <w:rFonts w:ascii="Bookman Old Style" w:hAnsi="Bookman Old Style" w:cs="Tahoma"/>
          <w:sz w:val="20"/>
          <w:szCs w:val="20"/>
        </w:rPr>
      </w:pPr>
    </w:p>
    <w:p w:rsidR="00FF0B40" w:rsidRPr="0018650D" w:rsidRDefault="00FF0B40" w:rsidP="00FF0B40">
      <w:pPr>
        <w:autoSpaceDE w:val="0"/>
        <w:autoSpaceDN w:val="0"/>
        <w:adjustRightInd w:val="0"/>
        <w:jc w:val="both"/>
        <w:rPr>
          <w:rFonts w:ascii="Bookman Old Style" w:hAnsi="Bookman Old Style" w:cs="Tahoma"/>
          <w:b/>
          <w:sz w:val="20"/>
          <w:szCs w:val="20"/>
        </w:rPr>
      </w:pPr>
      <w:r w:rsidRPr="0018650D">
        <w:rPr>
          <w:rFonts w:ascii="Bookman Old Style" w:hAnsi="Bookman Old Style" w:cs="Tahoma"/>
          <w:b/>
          <w:sz w:val="20"/>
          <w:szCs w:val="20"/>
        </w:rPr>
        <w:t>Articolo 20 - Dotazione Organica e Mobilità Interna</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1. L’ assegnazione di personale alle diverse Aree avviene nel rispetto dei seguenti principi: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a. garanzia di adeguata funzionalità dei servizi comunali;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b. esigibilità dai dipendenti delle mansioni professionalmente equivalenti;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c. adeguata considerazione della professionalità maturata o acquisibile dal dipendente.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2. La modifica dei compiti e delle mansioni del dipendente, nell’ambito della medesima Area Funzionale, da effettuare comunque nel rispetto dei principi di cui al comma 2 del presente articolo, non integra gli estremi della mobilità interna.</w:t>
      </w:r>
    </w:p>
    <w:p w:rsidR="00FF0B40" w:rsidRPr="0018650D" w:rsidRDefault="00FF0B40" w:rsidP="00FF0B40">
      <w:pPr>
        <w:autoSpaceDE w:val="0"/>
        <w:autoSpaceDN w:val="0"/>
        <w:adjustRightInd w:val="0"/>
        <w:jc w:val="both"/>
        <w:rPr>
          <w:rFonts w:ascii="Bookman Old Style" w:hAnsi="Bookman Old Style" w:cs="Tahoma"/>
          <w:sz w:val="20"/>
          <w:szCs w:val="20"/>
        </w:rPr>
      </w:pPr>
    </w:p>
    <w:p w:rsidR="00FF0B40" w:rsidRPr="0018650D" w:rsidRDefault="00FF0B40" w:rsidP="00FF0B40">
      <w:pPr>
        <w:autoSpaceDE w:val="0"/>
        <w:autoSpaceDN w:val="0"/>
        <w:adjustRightInd w:val="0"/>
        <w:jc w:val="both"/>
        <w:rPr>
          <w:rFonts w:ascii="Bookman Old Style" w:hAnsi="Bookman Old Style" w:cs="Tahoma"/>
          <w:b/>
          <w:sz w:val="20"/>
          <w:szCs w:val="20"/>
        </w:rPr>
      </w:pPr>
      <w:r w:rsidRPr="0018650D">
        <w:rPr>
          <w:rFonts w:ascii="Bookman Old Style" w:hAnsi="Bookman Old Style" w:cs="Tahoma"/>
          <w:b/>
          <w:sz w:val="20"/>
          <w:szCs w:val="20"/>
        </w:rPr>
        <w:t>Articolo 20–bis  - Albo Pretorio comunale “on line” o informatico</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1. L’Albo Pretorio comunale “on–line “è costituito sul sito web dell’ente – ai sensi dell’art. 32 della legge n. 69 del 2009 – sul quale vengono inseriti e pubblicati gli atti per i quali è prevista tale formalità.</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2. L’Albo Pretorio “on–line” deve essere accessibile in tutti i giorni dell’anno, salvo interruzioni determinate da cause di forza maggiore ovvero manutenzioni dei macchinari e dei programmi necessari ed indispensabili per il corretto funzionamento del sito informatico e dell’albo.</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3. Di norma l’Albo Pretorio “on–line” è allocato nella prima pagina di apertura (c.d. “Home page” del predetto sito informatico con apposito collegamento (c.d. “link”) denominato “Albo Pretorio on–line”.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4. La pubblicazione all’Albo Pretorio comunale “on–line” degli atti comunali per i quali la legge, lo statuto e i regolamenti comunali prevedono tale formalità – o dei quali venga richiesta la pubblicazione – può essere eseguita, oltre che dai messi, da altri dipendenti, ai sensi dei commi successivi.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lastRenderedPageBreak/>
        <w:t>5. La gestione dell’Albo Pretorio “on–line” è affidata a tutti le Aree ed a tutti i Servizi comunali, ognuno per le rispettive competenze. In deroga a quanto disposto dall’art. 8, comma terzo, lett. j) ciascun Responsabile adotta le misure organizzative opportune ai fini della pubblicazione all’Albo pretorio “on–line” degli atti rientranti nella competenza della propria Area o dalla stessa emanati e/o adottati, nel rispetto di quanto previsto nel presente articolo ed ai sensi di legge.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6. Gli atti del Segretario comunale  e quelli provenienti dall’esterno dell’ente sono</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pubblicati a cura dell’Ufficio Protocollo.</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7. Relativamente all’affissione degli atti all’Albo Pretorio “on–line”, è responsabile il soggetto, l'ufficio o l'organo che propone e/o adotta l'atto da pubblicare e/o il soggetto (esterno o interno) che richiede la pubblicazione.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8. In mancanza di specifica indicazione del termine di legge, di regolamento o di atto amministrativo di pubblicazione, la durata della stessa (pubblicazione) è stabilita in giorni 15 (quindici) naturale e consecutivi.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9. Sono soggetti alla pubblicazione all’Albo Pretorio “on–line” tutti gli atti per i quali la legge o i regolamenti o gli atti amministrativi ne prevedano tale adempimento.</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10. Gli atti che vengono pubblicati possono essere interni all’ente oppure provenire da altri soggetti esterni.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11. Fermo restando quanto previsto al comma successivo, sia gli atti interni che quelli esterni sono pubblicati nella loro versione integrale, o conforme all’originale – ivi compresi i relativi allegati – eccezion fatta per le omissioni disposte in ottemperanza delle disposizioni del Codice in materia di protezione dei dati personali, di cui al d.lgs. n. 196/2003 e s.m.i..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12. In deroga al principio di integralità – ed a quanto previsto al comma precedente – qualora la tipologia dell’atto (es. cartografie/planimetrie) e/o la consistenza e/o il numero degli atti da pubblicare (anche se contenuti su supporto informatico) non ne consentono l’integrale affissione all’Albo Pretorio on-line, si procede nelle modalità di seguito precisate. Il soggetto o l’ufficio che ne effettua la pubblicazione inserisce all’albo pretorio on line anche un apposito avviso in luogo e/o in aggiunta degli atti da pubblicare, dal quale si evincano tutti gli elementi essenziali soggettivi ed oggettivi (ad esempio: ente ed organo da cui promana, l’oggetto, il numero di protocollo e/o identificativo e la data di adozione, il destinatario, ogni altro elemento utile) attraverso cui sia possibile individuare esattamente il documento e sinteticamente il contenuto, nonché l’Ufficio presso il quale lo stesso documento è consultabile integralmente e contemporaneamente, durante il periodo di pubblicazione del relativo avviso.</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13. Il messo o l’incaricato di cui ai commi quarto e segg. sottoscrivono la dichiarazione dell’adempiuta formalità.</w:t>
      </w:r>
    </w:p>
    <w:p w:rsidR="00FF0B40" w:rsidRPr="0018650D" w:rsidRDefault="00FF0B40" w:rsidP="00FF0B40">
      <w:pPr>
        <w:autoSpaceDE w:val="0"/>
        <w:autoSpaceDN w:val="0"/>
        <w:adjustRightInd w:val="0"/>
        <w:jc w:val="both"/>
        <w:rPr>
          <w:rFonts w:ascii="Bookman Old Style" w:hAnsi="Bookman Old Style" w:cs="Tahoma"/>
          <w:sz w:val="20"/>
          <w:szCs w:val="20"/>
        </w:rPr>
      </w:pPr>
    </w:p>
    <w:p w:rsidR="00FF0B40" w:rsidRPr="0018650D" w:rsidRDefault="00FF0B40" w:rsidP="00FF0B40">
      <w:pPr>
        <w:autoSpaceDE w:val="0"/>
        <w:autoSpaceDN w:val="0"/>
        <w:adjustRightInd w:val="0"/>
        <w:jc w:val="both"/>
        <w:rPr>
          <w:rFonts w:ascii="Bookman Old Style" w:hAnsi="Bookman Old Style" w:cs="Tahoma"/>
          <w:b/>
          <w:sz w:val="20"/>
          <w:szCs w:val="20"/>
        </w:rPr>
      </w:pPr>
      <w:r w:rsidRPr="0018650D">
        <w:rPr>
          <w:rFonts w:ascii="Bookman Old Style" w:hAnsi="Bookman Old Style" w:cs="Tahoma"/>
          <w:b/>
          <w:sz w:val="20"/>
          <w:szCs w:val="20"/>
        </w:rPr>
        <w:t>Articolo 20-ter  - Determinazioni del Segretario comunale e dei Responsabili di Area</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1. Gli atti amministrativi di competenza del Segretario comunale e dei Responsabili di Area sono adottati sotto forma di determinazioni, ai sensi dell’art. 183, comma nono del T.U.E.L. (d.lgs. n. 267/2000 e s.m.i.).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2. I provvedimenti dei responsabili dei servizi che comportano impegni di spesa sono trasmessi al responsabile del servizio finanziario e sono esecutivi con l'apposizione del visto di regolarità contabile attestante la copertura finanziaria.</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3. Le determinazioni devono essere ordinate cronologicamente e raccolte in apposito registro generale presso l’ufficio segreteria.</w:t>
      </w:r>
    </w:p>
    <w:p w:rsidR="00FF0B40" w:rsidRPr="0018650D" w:rsidRDefault="00FF0B40" w:rsidP="00FF0B40">
      <w:pPr>
        <w:autoSpaceDE w:val="0"/>
        <w:autoSpaceDN w:val="0"/>
        <w:adjustRightInd w:val="0"/>
        <w:jc w:val="both"/>
        <w:rPr>
          <w:rFonts w:ascii="Bookman Old Style" w:hAnsi="Bookman Old Style" w:cs="Tahoma"/>
          <w:sz w:val="20"/>
          <w:szCs w:val="20"/>
        </w:rPr>
      </w:pPr>
    </w:p>
    <w:p w:rsidR="00FF0B40" w:rsidRPr="0018650D" w:rsidRDefault="00FF0B40" w:rsidP="00FF0B40">
      <w:pPr>
        <w:autoSpaceDE w:val="0"/>
        <w:autoSpaceDN w:val="0"/>
        <w:adjustRightInd w:val="0"/>
        <w:jc w:val="both"/>
        <w:rPr>
          <w:rFonts w:ascii="Bookman Old Style" w:hAnsi="Bookman Old Style" w:cs="Tahoma"/>
          <w:sz w:val="20"/>
          <w:szCs w:val="20"/>
        </w:rPr>
      </w:pPr>
    </w:p>
    <w:p w:rsidR="00FF0B40" w:rsidRPr="0018650D" w:rsidRDefault="00FF0B40" w:rsidP="00FF0B40">
      <w:pPr>
        <w:autoSpaceDE w:val="0"/>
        <w:autoSpaceDN w:val="0"/>
        <w:adjustRightInd w:val="0"/>
        <w:jc w:val="center"/>
        <w:rPr>
          <w:rFonts w:ascii="Bookman Old Style" w:hAnsi="Bookman Old Style" w:cs="Tahoma"/>
          <w:b/>
          <w:sz w:val="20"/>
          <w:szCs w:val="20"/>
        </w:rPr>
      </w:pPr>
      <w:r w:rsidRPr="0018650D">
        <w:rPr>
          <w:rFonts w:ascii="Bookman Old Style" w:hAnsi="Bookman Old Style" w:cs="Tahoma"/>
          <w:b/>
          <w:sz w:val="20"/>
          <w:szCs w:val="20"/>
        </w:rPr>
        <w:t>CAPO II</w:t>
      </w:r>
    </w:p>
    <w:p w:rsidR="00FF0B40" w:rsidRPr="0018650D" w:rsidRDefault="00FF0B40" w:rsidP="00FF0B40">
      <w:pPr>
        <w:autoSpaceDE w:val="0"/>
        <w:autoSpaceDN w:val="0"/>
        <w:adjustRightInd w:val="0"/>
        <w:jc w:val="center"/>
        <w:rPr>
          <w:rFonts w:ascii="Bookman Old Style" w:hAnsi="Bookman Old Style" w:cs="Tahoma"/>
          <w:b/>
          <w:sz w:val="20"/>
          <w:szCs w:val="20"/>
        </w:rPr>
      </w:pPr>
      <w:r w:rsidRPr="0018650D">
        <w:rPr>
          <w:rFonts w:ascii="Bookman Old Style" w:hAnsi="Bookman Old Style" w:cs="Tahoma"/>
          <w:b/>
          <w:sz w:val="20"/>
          <w:szCs w:val="20"/>
        </w:rPr>
        <w:t>SUPPORTI ESTERNI, PROGETTAZIONE INTERNA</w:t>
      </w:r>
    </w:p>
    <w:p w:rsidR="00FF0B40" w:rsidRPr="0018650D" w:rsidRDefault="00FF0B40" w:rsidP="00FF0B40">
      <w:pPr>
        <w:autoSpaceDE w:val="0"/>
        <w:autoSpaceDN w:val="0"/>
        <w:adjustRightInd w:val="0"/>
        <w:jc w:val="both"/>
        <w:rPr>
          <w:rFonts w:ascii="Bookman Old Style" w:hAnsi="Bookman Old Style" w:cs="Tahoma"/>
          <w:sz w:val="20"/>
          <w:szCs w:val="20"/>
        </w:rPr>
      </w:pPr>
    </w:p>
    <w:p w:rsidR="00FF0B40" w:rsidRPr="0018650D" w:rsidRDefault="00FF0B40" w:rsidP="00FF0B40">
      <w:pPr>
        <w:autoSpaceDE w:val="0"/>
        <w:autoSpaceDN w:val="0"/>
        <w:adjustRightInd w:val="0"/>
        <w:jc w:val="both"/>
        <w:rPr>
          <w:rFonts w:ascii="Bookman Old Style" w:hAnsi="Bookman Old Style" w:cs="Tahoma"/>
          <w:b/>
          <w:sz w:val="20"/>
          <w:szCs w:val="20"/>
        </w:rPr>
      </w:pPr>
      <w:r w:rsidRPr="0018650D">
        <w:rPr>
          <w:rFonts w:ascii="Bookman Old Style" w:hAnsi="Bookman Old Style" w:cs="Tahoma"/>
          <w:b/>
          <w:sz w:val="20"/>
          <w:szCs w:val="20"/>
        </w:rPr>
        <w:t>Articolo 21 - Contratti a tempo determinato per ruoli dirigenziali, direttivi, di alta specializzazione, ai sensi dell’art. 110, c. 2 del T.U. - EE.LL.</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1. Il Sindaco – previa deliberazione della Giunta – può ricorrere alla stipulazione di n. 1 contratto a tempo determinato, al di fuori della dotazione organica ed in assenza di professionalità analoghe all'interno dell'ente, per la copertura di ruoli dirigenziali, direttivi o di alta specializzazione.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2. Il contratto di cui al comma 1 non può essere in ogni caso stipulato per una durata superiore a quella del mandato amministrativo.</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3. Il soggetto incaricato deve possedere i requisiti richiesti per l'accesso alla qualifica da ricoprire.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4. Il trattamento economico del soggetto incaricato è equivalente a quello previsto dai vigenti contratti collettivi nazionali di lavoro dei dipendenti degli Enti Locali e può essere integrato dalla Giunta comunale con una indennità aggiuntiva, da determinare nel rispetto dei seguenti parametri: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Symbol"/>
          <w:sz w:val="20"/>
          <w:szCs w:val="20"/>
        </w:rPr>
        <w:t xml:space="preserve">· </w:t>
      </w:r>
      <w:r w:rsidRPr="0018650D">
        <w:rPr>
          <w:rFonts w:ascii="Bookman Old Style" w:hAnsi="Bookman Old Style" w:cs="Tahoma"/>
          <w:sz w:val="20"/>
          <w:szCs w:val="20"/>
        </w:rPr>
        <w:t>specifica qualificazione professionale e culturale;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Symbol"/>
          <w:sz w:val="20"/>
          <w:szCs w:val="20"/>
        </w:rPr>
        <w:lastRenderedPageBreak/>
        <w:t xml:space="preserve">· </w:t>
      </w:r>
      <w:r w:rsidRPr="0018650D">
        <w:rPr>
          <w:rFonts w:ascii="Bookman Old Style" w:hAnsi="Bookman Old Style" w:cs="Tahoma"/>
          <w:sz w:val="20"/>
          <w:szCs w:val="20"/>
        </w:rPr>
        <w:t>durata del rapporto;</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Symbol"/>
          <w:sz w:val="20"/>
          <w:szCs w:val="20"/>
        </w:rPr>
        <w:t xml:space="preserve">· </w:t>
      </w:r>
      <w:r w:rsidRPr="0018650D">
        <w:rPr>
          <w:rFonts w:ascii="Bookman Old Style" w:hAnsi="Bookman Old Style" w:cs="Tahoma"/>
          <w:sz w:val="20"/>
          <w:szCs w:val="20"/>
        </w:rPr>
        <w:t>condizioni di mercato afferenti le specifiche competenze professionali.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5. Il trattamento economico e l'eventuale indennità aggiuntiva del soggetto incaricato non possono essere imputati in conto spesa del personale.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6. Al soggetto nominato ai sensi del presente articolo possono essere conferiti pieni ed autonomi poteri gestionali e trovano applicazione, nei limiti di compatibilità, le norme del presente regolamento.</w:t>
      </w:r>
    </w:p>
    <w:p w:rsidR="00FF0B40" w:rsidRPr="0018650D" w:rsidRDefault="00FF0B40" w:rsidP="00FF0B40">
      <w:pPr>
        <w:autoSpaceDE w:val="0"/>
        <w:autoSpaceDN w:val="0"/>
        <w:adjustRightInd w:val="0"/>
        <w:jc w:val="both"/>
        <w:rPr>
          <w:rFonts w:ascii="Bookman Old Style" w:hAnsi="Bookman Old Style" w:cs="Tahoma"/>
          <w:sz w:val="20"/>
          <w:szCs w:val="20"/>
        </w:rPr>
      </w:pPr>
    </w:p>
    <w:p w:rsidR="00FF0B40" w:rsidRPr="0018650D" w:rsidRDefault="00FF0B40" w:rsidP="00FF0B40">
      <w:pPr>
        <w:autoSpaceDE w:val="0"/>
        <w:autoSpaceDN w:val="0"/>
        <w:adjustRightInd w:val="0"/>
        <w:jc w:val="both"/>
        <w:rPr>
          <w:rFonts w:ascii="Bookman Old Style" w:hAnsi="Bookman Old Style" w:cs="Tahoma"/>
          <w:b/>
          <w:sz w:val="20"/>
          <w:szCs w:val="20"/>
        </w:rPr>
      </w:pPr>
      <w:r w:rsidRPr="0018650D">
        <w:rPr>
          <w:rFonts w:ascii="Bookman Old Style" w:hAnsi="Bookman Old Style" w:cs="Tahoma"/>
          <w:b/>
          <w:sz w:val="20"/>
          <w:szCs w:val="20"/>
        </w:rPr>
        <w:t>Articolo 22 - Revoca incarico esterno a tempo determinato</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1. L’incarico esterno di cui al precedente articolo 21, può essere revocato con provvedimento del Sindaco, previa conforme deliberazione della Giunta, nei seguenti casi: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Symbol"/>
          <w:sz w:val="20"/>
          <w:szCs w:val="20"/>
        </w:rPr>
        <w:t xml:space="preserve">· </w:t>
      </w:r>
      <w:r w:rsidRPr="0018650D">
        <w:rPr>
          <w:rFonts w:ascii="Bookman Old Style" w:hAnsi="Bookman Old Style" w:cs="Tahoma"/>
          <w:sz w:val="20"/>
          <w:szCs w:val="20"/>
        </w:rPr>
        <w:t>mancato raggiungimento degli obiettivi assegnati;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Symbol"/>
          <w:sz w:val="20"/>
          <w:szCs w:val="20"/>
        </w:rPr>
        <w:t xml:space="preserve">· </w:t>
      </w:r>
      <w:r w:rsidRPr="0018650D">
        <w:rPr>
          <w:rFonts w:ascii="Bookman Old Style" w:hAnsi="Bookman Old Style" w:cs="Tahoma"/>
          <w:sz w:val="20"/>
          <w:szCs w:val="20"/>
        </w:rPr>
        <w:t>comportamenti denotanti assenza di attitudine o scarsa attitudine allo svolgimento delle mansioni assegnate;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Symbol"/>
          <w:sz w:val="20"/>
          <w:szCs w:val="20"/>
        </w:rPr>
        <w:t xml:space="preserve">· </w:t>
      </w:r>
      <w:r w:rsidRPr="0018650D">
        <w:rPr>
          <w:rFonts w:ascii="Bookman Old Style" w:hAnsi="Bookman Old Style" w:cs="Tahoma"/>
          <w:sz w:val="20"/>
          <w:szCs w:val="20"/>
        </w:rPr>
        <w:t>inosservanza delle direttive del Sindaco, della Giunta, dell'Assessore di riferimento;</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Symbol"/>
          <w:sz w:val="20"/>
          <w:szCs w:val="20"/>
        </w:rPr>
        <w:t xml:space="preserve">· </w:t>
      </w:r>
      <w:r w:rsidRPr="0018650D">
        <w:rPr>
          <w:rFonts w:ascii="Bookman Old Style" w:hAnsi="Bookman Old Style" w:cs="Tahoma"/>
          <w:sz w:val="20"/>
          <w:szCs w:val="20"/>
        </w:rPr>
        <w:t>perdita della libertà personale;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Symbol"/>
          <w:sz w:val="20"/>
          <w:szCs w:val="20"/>
        </w:rPr>
        <w:t xml:space="preserve">· </w:t>
      </w:r>
      <w:r w:rsidRPr="0018650D">
        <w:rPr>
          <w:rFonts w:ascii="Bookman Old Style" w:hAnsi="Bookman Old Style" w:cs="Tahoma"/>
          <w:sz w:val="20"/>
          <w:szCs w:val="20"/>
        </w:rPr>
        <w:t>condanna penale passata in giudicato ostativa all'assunzione nel pubblico impiego.</w:t>
      </w:r>
    </w:p>
    <w:p w:rsidR="00FF0B40" w:rsidRPr="0018650D" w:rsidRDefault="00FF0B40" w:rsidP="00FF0B40">
      <w:pPr>
        <w:autoSpaceDE w:val="0"/>
        <w:autoSpaceDN w:val="0"/>
        <w:adjustRightInd w:val="0"/>
        <w:jc w:val="both"/>
        <w:rPr>
          <w:rFonts w:ascii="Bookman Old Style" w:hAnsi="Bookman Old Style" w:cs="Tahoma"/>
          <w:sz w:val="20"/>
          <w:szCs w:val="20"/>
        </w:rPr>
      </w:pPr>
    </w:p>
    <w:p w:rsidR="00FF0B40" w:rsidRPr="0018650D" w:rsidRDefault="00FF0B40" w:rsidP="00FF0B40">
      <w:pPr>
        <w:autoSpaceDE w:val="0"/>
        <w:autoSpaceDN w:val="0"/>
        <w:adjustRightInd w:val="0"/>
        <w:jc w:val="both"/>
        <w:rPr>
          <w:rFonts w:ascii="Bookman Old Style" w:hAnsi="Bookman Old Style" w:cs="Tahoma"/>
          <w:b/>
          <w:sz w:val="20"/>
          <w:szCs w:val="20"/>
        </w:rPr>
      </w:pPr>
    </w:p>
    <w:p w:rsidR="00FF0B40" w:rsidRPr="0018650D" w:rsidRDefault="00FF0B40" w:rsidP="00FF0B40">
      <w:pPr>
        <w:autoSpaceDE w:val="0"/>
        <w:autoSpaceDN w:val="0"/>
        <w:adjustRightInd w:val="0"/>
        <w:jc w:val="both"/>
        <w:rPr>
          <w:rFonts w:ascii="Bookman Old Style" w:hAnsi="Bookman Old Style" w:cs="Tahoma"/>
          <w:b/>
          <w:sz w:val="20"/>
          <w:szCs w:val="20"/>
        </w:rPr>
      </w:pPr>
      <w:r w:rsidRPr="0018650D">
        <w:rPr>
          <w:rFonts w:ascii="Bookman Old Style" w:hAnsi="Bookman Old Style" w:cs="Tahoma"/>
          <w:b/>
          <w:sz w:val="20"/>
          <w:szCs w:val="20"/>
        </w:rPr>
        <w:t>Articolo 23 - Responsabile di Area Esterno</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1. Qualora l’Amministrazione si avvalga della facoltà di nomina del Responsabile di Area esterno, ai sensi dell’art. 110, comma 1, del d.lgs. n. 267/2000 e dello Statuto Comunale, al soggetto incaricato si applicano, tra l’altro, le norme previste dal presente Regolamento, in quanto compatibili.</w:t>
      </w:r>
    </w:p>
    <w:p w:rsidR="00FF0B40" w:rsidRPr="0018650D" w:rsidRDefault="00FF0B40" w:rsidP="00FF0B40">
      <w:pPr>
        <w:autoSpaceDE w:val="0"/>
        <w:autoSpaceDN w:val="0"/>
        <w:adjustRightInd w:val="0"/>
        <w:jc w:val="both"/>
        <w:rPr>
          <w:rFonts w:ascii="Bookman Old Style" w:hAnsi="Bookman Old Style" w:cs="Tahoma"/>
          <w:sz w:val="20"/>
          <w:szCs w:val="20"/>
        </w:rPr>
      </w:pPr>
    </w:p>
    <w:p w:rsidR="00FF0B40" w:rsidRPr="0018650D" w:rsidRDefault="00FF0B40" w:rsidP="00FF0B40">
      <w:pPr>
        <w:autoSpaceDE w:val="0"/>
        <w:autoSpaceDN w:val="0"/>
        <w:adjustRightInd w:val="0"/>
        <w:jc w:val="both"/>
        <w:rPr>
          <w:rFonts w:ascii="Bookman Old Style" w:hAnsi="Bookman Old Style" w:cs="Tahoma"/>
          <w:b/>
          <w:sz w:val="20"/>
          <w:szCs w:val="20"/>
        </w:rPr>
      </w:pPr>
      <w:r w:rsidRPr="0018650D">
        <w:rPr>
          <w:rFonts w:ascii="Bookman Old Style" w:hAnsi="Bookman Old Style" w:cs="Tahoma"/>
          <w:b/>
          <w:sz w:val="20"/>
          <w:szCs w:val="20"/>
        </w:rPr>
        <w:t>Articolo 24  - Uffici alle dirette dipendenze del Sindaco e della Giunta</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 xml:space="preserve">1. Può essere costituito un ufficio posto alle dirette dipendenze del Sindaco e della Giunta, per l'esercizio delle funzioni di indirizzo e di controllo loro attribuite dalla legge, costituito da personale dell'Ente, e/o </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 purché l'Ente non abbia dichiarato il dissesto, ai sensi degli artt. 244 e segg del d.lgs. n. 267/2000, o non versi nelle situazioni strutturalmente deficitarie, di cui agli artt. 242 e 243 del d.lgs. n. 267/2000 – da collaboratori esterni assunti con contratto a tempo determinato.</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2. L'Ufficio di cui al presente articolo è costituito con deliberazione della Giunta.</w:t>
      </w:r>
    </w:p>
    <w:p w:rsidR="00FF0B40" w:rsidRPr="0018650D" w:rsidRDefault="00FF0B40" w:rsidP="00FF0B40">
      <w:pPr>
        <w:autoSpaceDE w:val="0"/>
        <w:autoSpaceDN w:val="0"/>
        <w:adjustRightInd w:val="0"/>
        <w:jc w:val="both"/>
        <w:rPr>
          <w:rFonts w:ascii="Bookman Old Style" w:hAnsi="Bookman Old Style" w:cs="Tahoma"/>
          <w:sz w:val="20"/>
          <w:szCs w:val="20"/>
        </w:rPr>
      </w:pPr>
    </w:p>
    <w:p w:rsidR="00FF0B40" w:rsidRPr="0018650D" w:rsidRDefault="00FF0B40" w:rsidP="00FF0B40">
      <w:pPr>
        <w:autoSpaceDE w:val="0"/>
        <w:autoSpaceDN w:val="0"/>
        <w:adjustRightInd w:val="0"/>
        <w:jc w:val="both"/>
        <w:rPr>
          <w:rFonts w:ascii="Bookman Old Style" w:hAnsi="Bookman Old Style" w:cs="Tahoma"/>
          <w:sz w:val="20"/>
          <w:szCs w:val="20"/>
        </w:rPr>
      </w:pPr>
    </w:p>
    <w:p w:rsidR="00FF0B40" w:rsidRPr="0018650D" w:rsidRDefault="00FF0B40" w:rsidP="00FF0B40">
      <w:pPr>
        <w:autoSpaceDE w:val="0"/>
        <w:autoSpaceDN w:val="0"/>
        <w:adjustRightInd w:val="0"/>
        <w:jc w:val="center"/>
        <w:rPr>
          <w:rFonts w:ascii="Bookman Old Style" w:hAnsi="Bookman Old Style" w:cs="Tahoma,Bold"/>
          <w:b/>
          <w:bCs/>
          <w:sz w:val="20"/>
          <w:szCs w:val="20"/>
        </w:rPr>
      </w:pPr>
      <w:r w:rsidRPr="0018650D">
        <w:rPr>
          <w:rFonts w:ascii="Bookman Old Style" w:hAnsi="Bookman Old Style" w:cs="Tahoma,Bold"/>
          <w:b/>
          <w:bCs/>
          <w:sz w:val="20"/>
          <w:szCs w:val="20"/>
        </w:rPr>
        <w:t>TITOLO III – PROCEDIMENTO DISCIPLINARE</w:t>
      </w:r>
    </w:p>
    <w:p w:rsidR="00FF0B40" w:rsidRPr="0018650D" w:rsidRDefault="00FF0B40" w:rsidP="00FF0B40">
      <w:pPr>
        <w:autoSpaceDE w:val="0"/>
        <w:autoSpaceDN w:val="0"/>
        <w:adjustRightInd w:val="0"/>
        <w:jc w:val="both"/>
        <w:rPr>
          <w:rFonts w:ascii="Bookman Old Style" w:hAnsi="Bookman Old Style" w:cs="Tahoma"/>
          <w:sz w:val="20"/>
          <w:szCs w:val="20"/>
        </w:rPr>
      </w:pPr>
    </w:p>
    <w:p w:rsidR="00FF0B40" w:rsidRPr="0018650D" w:rsidRDefault="00FF0B40" w:rsidP="00FF0B40">
      <w:pPr>
        <w:autoSpaceDE w:val="0"/>
        <w:autoSpaceDN w:val="0"/>
        <w:adjustRightInd w:val="0"/>
        <w:jc w:val="both"/>
        <w:rPr>
          <w:rFonts w:ascii="Bookman Old Style" w:hAnsi="Bookman Old Style" w:cs="Tahoma"/>
          <w:b/>
          <w:sz w:val="20"/>
          <w:szCs w:val="20"/>
        </w:rPr>
      </w:pPr>
      <w:r w:rsidRPr="0018650D">
        <w:rPr>
          <w:rFonts w:ascii="Bookman Old Style" w:hAnsi="Bookman Old Style" w:cs="Tahoma"/>
          <w:b/>
          <w:sz w:val="20"/>
          <w:szCs w:val="20"/>
        </w:rPr>
        <w:t>Articolo 25 - Riferimenti normativi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1. Il procedimento disciplinare nei confronti del personale dipendente è regolato dalla legislazione e normazione vigente tempo per tempo, dai contratti collettivi nazionali di lavoro, vigenti nel tempo, e dalle norme del presente regolamento.</w:t>
      </w:r>
    </w:p>
    <w:p w:rsidR="00FF0B40" w:rsidRPr="0018650D" w:rsidRDefault="00FF0B40" w:rsidP="00FF0B40">
      <w:pPr>
        <w:autoSpaceDE w:val="0"/>
        <w:autoSpaceDN w:val="0"/>
        <w:adjustRightInd w:val="0"/>
        <w:jc w:val="both"/>
        <w:rPr>
          <w:rFonts w:ascii="Bookman Old Style" w:hAnsi="Bookman Old Style" w:cs="Tahoma"/>
          <w:sz w:val="20"/>
          <w:szCs w:val="20"/>
        </w:rPr>
      </w:pPr>
    </w:p>
    <w:p w:rsidR="00FF0B40" w:rsidRPr="0018650D" w:rsidRDefault="00FF0B40" w:rsidP="00FF0B40">
      <w:pPr>
        <w:autoSpaceDE w:val="0"/>
        <w:autoSpaceDN w:val="0"/>
        <w:adjustRightInd w:val="0"/>
        <w:jc w:val="both"/>
        <w:rPr>
          <w:rFonts w:ascii="Bookman Old Style" w:hAnsi="Bookman Old Style" w:cs="Tahoma"/>
          <w:b/>
          <w:sz w:val="20"/>
          <w:szCs w:val="20"/>
        </w:rPr>
      </w:pPr>
      <w:r w:rsidRPr="0018650D">
        <w:rPr>
          <w:rFonts w:ascii="Bookman Old Style" w:hAnsi="Bookman Old Style" w:cs="Tahoma"/>
          <w:b/>
          <w:sz w:val="20"/>
          <w:szCs w:val="20"/>
        </w:rPr>
        <w:t>Articolo 26 - Sanzioni Disciplinari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1. Il dipendente che viola i doveri d'ufficio è soggetto, secondo la gravità dell'infrazione e previo procedimento disciplinare, all’applicazione delle sanzioni previste dal contratto collettivo nazionale di lavoro vigente nel tempo.</w:t>
      </w:r>
    </w:p>
    <w:p w:rsidR="00FF0B40" w:rsidRPr="0018650D" w:rsidRDefault="00FF0B40" w:rsidP="00FF0B40">
      <w:pPr>
        <w:autoSpaceDE w:val="0"/>
        <w:autoSpaceDN w:val="0"/>
        <w:adjustRightInd w:val="0"/>
        <w:jc w:val="both"/>
        <w:rPr>
          <w:rFonts w:ascii="Bookman Old Style" w:hAnsi="Bookman Old Style"/>
          <w:sz w:val="20"/>
          <w:szCs w:val="20"/>
        </w:rPr>
      </w:pPr>
    </w:p>
    <w:p w:rsidR="00FF0B40" w:rsidRPr="0018650D" w:rsidRDefault="00FF0B40" w:rsidP="00FF0B40">
      <w:pPr>
        <w:autoSpaceDE w:val="0"/>
        <w:autoSpaceDN w:val="0"/>
        <w:adjustRightInd w:val="0"/>
        <w:jc w:val="both"/>
        <w:rPr>
          <w:rFonts w:ascii="Bookman Old Style" w:hAnsi="Bookman Old Style" w:cs="Tahoma"/>
          <w:b/>
          <w:sz w:val="20"/>
          <w:szCs w:val="20"/>
        </w:rPr>
      </w:pPr>
      <w:r w:rsidRPr="0018650D">
        <w:rPr>
          <w:rFonts w:ascii="Bookman Old Style" w:hAnsi="Bookman Old Style" w:cs="Tahoma"/>
          <w:b/>
          <w:sz w:val="20"/>
          <w:szCs w:val="20"/>
        </w:rPr>
        <w:t>Articolo 27 - Competenze del Responsabile di Area e del Segretario Comunale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1. Il Responsabile dell’Area, nell’ambito della quale è inserito il dipendente coinvolto, o il Segretario Comunale, nel caso in cui l’illecito sia addebitabile ad un Responsabile di Area, irroga direttamente le sanzioni per le quali il decreto legislativo 165/2001 e successive modificazioni prevede la competenza del “responsabile della struttura in cui il dipendente lavora”, ossia il rimprovero verbale e la censura.</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2. Il Responsabile di Area (o il Segretario) nelle ipotesi riconducibili nell’ambito della censura, provvede alla preventiva contestazione per iscritto dell’addebito, entro venti giorni dall'avvenuta conoscenza del fatto. Egli, inoltre, convoca l'interessato per l’eventuale contraddittorio, fissando l’incontro ad una data non anteriore ai cinque giorni lavorativi successivi alla contestazione dell’addebito. Ascoltate le difese dell'interessato, che può essere assistito da un avvocato o da un rappresentante sindacale cui abbia conferito mandato, ovvero, trascorsi inutilmente quindici giorni dalla data dell’ audizione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convocata, il Responsabile di Area (o il Segretario) decide per l'applicazione della censura o per l'archiviazione del procedimento.</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lastRenderedPageBreak/>
        <w:t>3. In sede di integrazione del contraddittorio, l’incolpato ha il diritto di ottenere l’audizione di testi pertinenti, può produrre memorie difensive, eventualmente corredate da integrazioni documentali; l’organo procedente può disporre d’ufficio l’audizione di testi pertinenti e l’acquisizione di documenti.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4. Al termine del procedimento, il Responsabile di Area (o il Segretario) trasmette copia di tutti gli atti all'ufficio che cura gli affari del personale, per l'inserimento nel fascicolo personale del dipendente.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5. Nel caso di rimprovero verbale non trova applicazione la disciplina procedurale di cui al presente articolo.</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6. Nel caso in cui la sanzione da comminare non sia di sua competenza, il Responsabile di Area (o il Segretario) segnala il fatto all'ufficio per i procedimenti disciplinari, entro dieci giorni dalla data in cui ha avuto conoscenza del fatto medesimo.</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7. La segnalazione di cui al comma precedente è corredata da una relazione motivata.</w:t>
      </w:r>
    </w:p>
    <w:p w:rsidR="00FF0B40" w:rsidRPr="0018650D" w:rsidRDefault="00FF0B40" w:rsidP="00FF0B40">
      <w:pPr>
        <w:autoSpaceDE w:val="0"/>
        <w:autoSpaceDN w:val="0"/>
        <w:adjustRightInd w:val="0"/>
        <w:jc w:val="both"/>
        <w:rPr>
          <w:rFonts w:ascii="Bookman Old Style" w:hAnsi="Bookman Old Style" w:cs="Tahoma"/>
          <w:sz w:val="20"/>
          <w:szCs w:val="20"/>
        </w:rPr>
      </w:pPr>
    </w:p>
    <w:p w:rsidR="00FF0B40" w:rsidRPr="0018650D" w:rsidRDefault="00FF0B40" w:rsidP="00FF0B40">
      <w:pPr>
        <w:autoSpaceDE w:val="0"/>
        <w:autoSpaceDN w:val="0"/>
        <w:adjustRightInd w:val="0"/>
        <w:jc w:val="both"/>
        <w:rPr>
          <w:rFonts w:ascii="Bookman Old Style" w:hAnsi="Bookman Old Style" w:cs="Tahoma"/>
          <w:b/>
          <w:sz w:val="20"/>
          <w:szCs w:val="20"/>
        </w:rPr>
      </w:pPr>
      <w:r w:rsidRPr="0018650D">
        <w:rPr>
          <w:rFonts w:ascii="Bookman Old Style" w:hAnsi="Bookman Old Style" w:cs="Tahoma"/>
          <w:b/>
          <w:sz w:val="20"/>
          <w:szCs w:val="20"/>
        </w:rPr>
        <w:t>Articolo 28 - Collegio per i procedimenti disciplinari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1. E' competente per la definizione dei procedimenti disciplinari che comportino l'applicazione di una sanzione superiore al rimprovero verbale, l’Ufficio per i procedimenti disciplinari, costituito nei seguenti termini: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a. Responsabile dell’Area Amministrativa  – Presidente;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b. Responsabile dell’ Area Tecnico  –  manutentiva – componente ordinario;</w:t>
      </w:r>
    </w:p>
    <w:p w:rsidR="00FF0B40" w:rsidRPr="0018650D" w:rsidRDefault="00FF0B40" w:rsidP="00FF0B40">
      <w:pPr>
        <w:autoSpaceDE w:val="0"/>
        <w:autoSpaceDN w:val="0"/>
        <w:adjustRightInd w:val="0"/>
        <w:jc w:val="both"/>
        <w:rPr>
          <w:rFonts w:ascii="Bookman Old Style" w:hAnsi="Bookman Old Style" w:cs="Tahoma"/>
          <w:color w:val="FF0000"/>
          <w:sz w:val="20"/>
          <w:szCs w:val="20"/>
        </w:rPr>
      </w:pPr>
      <w:r w:rsidRPr="0018650D">
        <w:rPr>
          <w:rFonts w:ascii="Bookman Old Style" w:hAnsi="Bookman Old Style" w:cs="Tahoma"/>
          <w:sz w:val="20"/>
          <w:szCs w:val="20"/>
        </w:rPr>
        <w:t>c. Responsabile dell’Area Economico - finanziaria, componente ordinario.</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2. E’ escluso dal collegio di cui al presente articolo il Responsabile di Area investito dall’ addebito oggetto di valutazione disciplinare.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3. Il collegio di cui al presente articolo, ricevuta la segnalazione da parte del Responsabile di Area o del Segretario Comunale, istruisce il procedimento disciplinare e contesta per iscritto l'addebito al dipendente entro dieci giorni dall'avvenuta conoscenza del fatto.</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4. Quando l’Ufficio ritenga che non vi sia luogo a procedere disciplinarmente, dispone la chiusura d’ufficio del procedimento, dandone comunicazione all'interessato ed al soggetto da cui proveniva la segnalazione.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5. Al termine del procedimento, l’Ufficio provvede all'inserimento di tutti gli atti nel fascicolo personale del dipendente interessato.</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6. Le decisioni  vengono assunte a maggioranza, salva l’ipotesi in cui sia escluso dall’Ufficio un Responsabile di Area ai sensi del precedente comma secondo nel qual caso le decisioni vengono assunte all’unanimità.</w:t>
      </w:r>
    </w:p>
    <w:p w:rsidR="00FF0B40" w:rsidRPr="0018650D" w:rsidRDefault="00FF0B40" w:rsidP="00FF0B40">
      <w:pPr>
        <w:autoSpaceDE w:val="0"/>
        <w:autoSpaceDN w:val="0"/>
        <w:adjustRightInd w:val="0"/>
        <w:jc w:val="both"/>
        <w:rPr>
          <w:rFonts w:ascii="Bookman Old Style" w:hAnsi="Bookman Old Style" w:cs="Tahoma"/>
          <w:sz w:val="20"/>
          <w:szCs w:val="20"/>
        </w:rPr>
      </w:pPr>
    </w:p>
    <w:p w:rsidR="00FF0B40" w:rsidRPr="0018650D" w:rsidRDefault="00FF0B40" w:rsidP="00FF0B40">
      <w:pPr>
        <w:autoSpaceDE w:val="0"/>
        <w:autoSpaceDN w:val="0"/>
        <w:adjustRightInd w:val="0"/>
        <w:jc w:val="both"/>
        <w:rPr>
          <w:rFonts w:ascii="Bookman Old Style" w:hAnsi="Bookman Old Style" w:cs="Tahoma"/>
          <w:b/>
          <w:sz w:val="20"/>
          <w:szCs w:val="20"/>
        </w:rPr>
      </w:pPr>
      <w:r w:rsidRPr="0018650D">
        <w:rPr>
          <w:rFonts w:ascii="Bookman Old Style" w:hAnsi="Bookman Old Style" w:cs="Tahoma"/>
          <w:b/>
          <w:sz w:val="20"/>
          <w:szCs w:val="20"/>
        </w:rPr>
        <w:t>Articolo 29  - Sospensione cautelare dall'impiego</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1. La sospensione cautelare dall'impiego, in corso di procedimento disciplinare e in caso di pendenza di un procedimento penale, è disciplinata dal contratto collettivo nazionale di lavoro.</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2. La sospensione cautelare è disposta dall’ ufficio competente per i procedimenti disciplinari.</w:t>
      </w:r>
    </w:p>
    <w:p w:rsidR="00FF0B40" w:rsidRPr="0018650D" w:rsidRDefault="00FF0B40" w:rsidP="00FF0B40">
      <w:pPr>
        <w:autoSpaceDE w:val="0"/>
        <w:autoSpaceDN w:val="0"/>
        <w:adjustRightInd w:val="0"/>
        <w:jc w:val="both"/>
        <w:rPr>
          <w:rFonts w:ascii="Bookman Old Style" w:hAnsi="Bookman Old Style" w:cs="Tahoma"/>
          <w:sz w:val="20"/>
          <w:szCs w:val="20"/>
        </w:rPr>
      </w:pP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b/>
          <w:sz w:val="20"/>
          <w:szCs w:val="20"/>
        </w:rPr>
        <w:t>Articolo 30 - Riduzione della sanzione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1. La riduzione della sanzione può trovare applicazione solo nei casi in cui la sanzione da irrogare sia quella della multa o della sospensione dal lavoro e dalla retribuzione.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2. Ai fini dell'eventuale richiesta di riduzione – disciplinata dal decreto legislativo 165/2001 – l’ufficio competente per i procedimenti disciplinari comunica all'interessato, prima della formale decisione finale, il tipo di sanzione che intende applicare, ed il relativo ammontare.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3. La richiesta della riduzione della sanzione deve essere presentata, per iscritto, dal dipendente entro cinque giorni dalla comunicazione di cui al comma secondo.</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4. L'ufficio competente per i procedimenti disciplinari non è tenuto ad accettare la richiesta di riduzione formulata dal dipendente, al quale deve, comunque, dare risposta entro dieci giorni dalla richiesta medesima.</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5. La riduzione della sanzione non può comunque essere superiore ad un terzo di quella che si intende applicare.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6. La sanzione ridotta non è suscettibile d’impugnazione.</w:t>
      </w:r>
    </w:p>
    <w:p w:rsidR="00FF0B40" w:rsidRPr="0018650D" w:rsidRDefault="00FF0B40" w:rsidP="00FF0B40">
      <w:pPr>
        <w:autoSpaceDE w:val="0"/>
        <w:autoSpaceDN w:val="0"/>
        <w:adjustRightInd w:val="0"/>
        <w:jc w:val="both"/>
        <w:rPr>
          <w:rFonts w:ascii="Bookman Old Style" w:hAnsi="Bookman Old Style" w:cs="Tahoma"/>
          <w:sz w:val="20"/>
          <w:szCs w:val="20"/>
        </w:rPr>
      </w:pPr>
    </w:p>
    <w:p w:rsidR="00FF0B40" w:rsidRPr="0018650D" w:rsidRDefault="00FF0B40" w:rsidP="00FF0B40">
      <w:pPr>
        <w:autoSpaceDE w:val="0"/>
        <w:autoSpaceDN w:val="0"/>
        <w:adjustRightInd w:val="0"/>
        <w:jc w:val="both"/>
        <w:rPr>
          <w:rFonts w:ascii="Bookman Old Style" w:hAnsi="Bookman Old Style" w:cs="Tahoma"/>
          <w:b/>
          <w:color w:val="000000" w:themeColor="text1"/>
          <w:sz w:val="20"/>
          <w:szCs w:val="20"/>
        </w:rPr>
      </w:pPr>
      <w:r w:rsidRPr="0018650D">
        <w:rPr>
          <w:rFonts w:ascii="Bookman Old Style" w:hAnsi="Bookman Old Style" w:cs="Tahoma"/>
          <w:b/>
          <w:color w:val="000000" w:themeColor="text1"/>
          <w:sz w:val="20"/>
          <w:szCs w:val="20"/>
        </w:rPr>
        <w:t>Articolo 31 - Impugnazione delle sanzioni disciplinari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1. Le sanzioni disciplinari possono essere impugnate dal lavoratore nei modi e nei termini previsti dalla legislazione e normazione al tempo vigente, salvo diversa disciplina contenuta nella contrattazione collettiva nazionale del comparto.</w:t>
      </w:r>
    </w:p>
    <w:p w:rsidR="00FF0B40" w:rsidRPr="0018650D" w:rsidRDefault="00FF0B40" w:rsidP="00FF0B40">
      <w:pPr>
        <w:autoSpaceDE w:val="0"/>
        <w:autoSpaceDN w:val="0"/>
        <w:adjustRightInd w:val="0"/>
        <w:jc w:val="both"/>
        <w:rPr>
          <w:rFonts w:ascii="Bookman Old Style" w:hAnsi="Bookman Old Style" w:cs="Tahoma"/>
          <w:sz w:val="20"/>
          <w:szCs w:val="20"/>
        </w:rPr>
      </w:pPr>
    </w:p>
    <w:p w:rsidR="0018650D" w:rsidRDefault="0018650D" w:rsidP="00FF0B40">
      <w:pPr>
        <w:autoSpaceDE w:val="0"/>
        <w:autoSpaceDN w:val="0"/>
        <w:adjustRightInd w:val="0"/>
        <w:jc w:val="both"/>
        <w:rPr>
          <w:rFonts w:ascii="Bookman Old Style" w:hAnsi="Bookman Old Style" w:cs="Tahoma"/>
          <w:b/>
          <w:sz w:val="20"/>
          <w:szCs w:val="20"/>
        </w:rPr>
      </w:pPr>
    </w:p>
    <w:p w:rsidR="0018650D" w:rsidRDefault="0018650D" w:rsidP="00FF0B40">
      <w:pPr>
        <w:autoSpaceDE w:val="0"/>
        <w:autoSpaceDN w:val="0"/>
        <w:adjustRightInd w:val="0"/>
        <w:jc w:val="both"/>
        <w:rPr>
          <w:rFonts w:ascii="Bookman Old Style" w:hAnsi="Bookman Old Style" w:cs="Tahoma"/>
          <w:b/>
          <w:sz w:val="20"/>
          <w:szCs w:val="20"/>
        </w:rPr>
      </w:pPr>
    </w:p>
    <w:p w:rsidR="00FF0B40" w:rsidRPr="0018650D" w:rsidRDefault="00FF0B40" w:rsidP="00FF0B40">
      <w:pPr>
        <w:autoSpaceDE w:val="0"/>
        <w:autoSpaceDN w:val="0"/>
        <w:adjustRightInd w:val="0"/>
        <w:jc w:val="both"/>
        <w:rPr>
          <w:rFonts w:ascii="Bookman Old Style" w:hAnsi="Bookman Old Style" w:cs="Tahoma"/>
          <w:b/>
          <w:sz w:val="20"/>
          <w:szCs w:val="20"/>
        </w:rPr>
      </w:pPr>
      <w:r w:rsidRPr="0018650D">
        <w:rPr>
          <w:rFonts w:ascii="Bookman Old Style" w:hAnsi="Bookman Old Style" w:cs="Tahoma"/>
          <w:b/>
          <w:sz w:val="20"/>
          <w:szCs w:val="20"/>
        </w:rPr>
        <w:lastRenderedPageBreak/>
        <w:t>Articolo 32 - Conseguenze accessorie della sanzione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1. Il dipendente al quale sia stata definitivamente comminata la sanzione disciplinare della multa o della sospensione dal lavoro e dalla retribuzione non può accedere alla progressione economica e/o di categoria nei due anni successivi.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2. Il periodo temporale di cui al comma 1 inizia a decorrere dalla data di emanazione della decisione sanzionatoria da parte dell’Ufficio per i procedimenti disciplinari.</w:t>
      </w:r>
    </w:p>
    <w:p w:rsidR="00FF0B40" w:rsidRPr="0018650D" w:rsidRDefault="00FF0B40" w:rsidP="00FF0B40">
      <w:pPr>
        <w:autoSpaceDE w:val="0"/>
        <w:autoSpaceDN w:val="0"/>
        <w:adjustRightInd w:val="0"/>
        <w:jc w:val="both"/>
        <w:rPr>
          <w:rFonts w:ascii="Bookman Old Style" w:hAnsi="Bookman Old Style" w:cs="Tahoma,Bold"/>
          <w:b/>
          <w:bCs/>
          <w:sz w:val="20"/>
          <w:szCs w:val="20"/>
        </w:rPr>
      </w:pPr>
    </w:p>
    <w:p w:rsidR="00FF0B40" w:rsidRPr="0018650D" w:rsidRDefault="00FF0B40" w:rsidP="00FF0B40">
      <w:pPr>
        <w:autoSpaceDE w:val="0"/>
        <w:autoSpaceDN w:val="0"/>
        <w:adjustRightInd w:val="0"/>
        <w:jc w:val="center"/>
        <w:rPr>
          <w:rFonts w:ascii="Bookman Old Style" w:hAnsi="Bookman Old Style" w:cs="Tahoma,Bold"/>
          <w:b/>
          <w:bCs/>
          <w:sz w:val="20"/>
          <w:szCs w:val="20"/>
        </w:rPr>
      </w:pPr>
      <w:r w:rsidRPr="0018650D">
        <w:rPr>
          <w:rFonts w:ascii="Bookman Old Style" w:hAnsi="Bookman Old Style" w:cs="Tahoma,Bold"/>
          <w:b/>
          <w:bCs/>
          <w:sz w:val="20"/>
          <w:szCs w:val="20"/>
        </w:rPr>
        <w:t>TITOLO IV – LA VALUTAZIONE DEL PERSONALE</w:t>
      </w:r>
    </w:p>
    <w:p w:rsidR="00FF0B40" w:rsidRPr="0018650D" w:rsidRDefault="00FF0B40" w:rsidP="00FF0B40">
      <w:pPr>
        <w:autoSpaceDE w:val="0"/>
        <w:autoSpaceDN w:val="0"/>
        <w:adjustRightInd w:val="0"/>
        <w:jc w:val="center"/>
        <w:rPr>
          <w:rFonts w:ascii="Bookman Old Style" w:hAnsi="Bookman Old Style" w:cs="Tahoma"/>
          <w:b/>
          <w:sz w:val="20"/>
          <w:szCs w:val="20"/>
        </w:rPr>
      </w:pPr>
    </w:p>
    <w:p w:rsidR="00FF0B40" w:rsidRPr="0018650D" w:rsidRDefault="00FF0B40" w:rsidP="00FF0B40">
      <w:pPr>
        <w:autoSpaceDE w:val="0"/>
        <w:autoSpaceDN w:val="0"/>
        <w:adjustRightInd w:val="0"/>
        <w:jc w:val="both"/>
        <w:rPr>
          <w:rFonts w:ascii="Bookman Old Style" w:hAnsi="Bookman Old Style" w:cs="Tahoma"/>
          <w:b/>
          <w:sz w:val="20"/>
          <w:szCs w:val="20"/>
        </w:rPr>
      </w:pPr>
      <w:r w:rsidRPr="0018650D">
        <w:rPr>
          <w:rFonts w:ascii="Bookman Old Style" w:hAnsi="Bookman Old Style" w:cs="Tahoma"/>
          <w:b/>
          <w:sz w:val="20"/>
          <w:szCs w:val="20"/>
        </w:rPr>
        <w:t>Articolo 33 - Metodologia permanente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1. L’adozione della metodologia permanente per la valutazione delle prestazioni e dei risultati dei dipendenti è approvata dalla Giunta comunale, nel rispetto dei criteri generali concertati tra le parti datoriale e sindacale.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2. La metodologia di valutazione è proposta ed elaborata dall’Organo Indipendente di Valutazione (O.I.V.) di cui al precedente articolo 17.</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3. In assenza dell’O.I.V., la valutazione dei Responsabili di area viene effettuata dal Nucleo di valutazione.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4. La metodologia indica le finalità del sistema di valutazione, gli oggetti della valutazione, gli strumenti della valutazione, i soggetti, il procedimento.</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5. La metodologia di valutazione prevede una correlazione tra la retribuzione accessoria, ivi compresa quella di progressione orizzontale, e la qualità della prestazione ed i risultati.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6. La definizione e assegnazione degli obiettivi che s’intendono raggiungere, dei valori attesi di risultato e dei rispettivi indicatori ed il collegamento tra gli obiettivi e l’allocazione delle risorse si realizza – normalmente – attraverso i seguenti strumenti di programmazione: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Symbol"/>
          <w:sz w:val="20"/>
          <w:szCs w:val="20"/>
        </w:rPr>
        <w:t xml:space="preserve">· </w:t>
      </w:r>
      <w:r w:rsidRPr="0018650D">
        <w:rPr>
          <w:rFonts w:ascii="Bookman Old Style" w:hAnsi="Bookman Old Style" w:cs="Tahoma"/>
          <w:sz w:val="20"/>
          <w:szCs w:val="20"/>
        </w:rPr>
        <w:t>Relazione Previsionale e Programmatica (R.P.P.) che per natura e funzione ha valenza</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triennale e disciplina il ciclo di programmazione economico-finanziaria dell’ente;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Symbol"/>
          <w:sz w:val="20"/>
          <w:szCs w:val="20"/>
        </w:rPr>
        <w:t xml:space="preserve">· </w:t>
      </w:r>
      <w:r w:rsidRPr="0018650D">
        <w:rPr>
          <w:rFonts w:ascii="Bookman Old Style" w:hAnsi="Bookman Old Style" w:cs="Tahoma"/>
          <w:sz w:val="20"/>
          <w:szCs w:val="20"/>
        </w:rPr>
        <w:t>Piano Esecutivo di Gestione (P.E.G./P.D.O.) approvato annualmente dalla Giunta, che contiene gli obiettivi, le risorse assegnati ai centri di costo e le schede dei singoli obiettivi assegnati ai responsabili di area;</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Symbol"/>
          <w:sz w:val="20"/>
          <w:szCs w:val="20"/>
        </w:rPr>
        <w:t xml:space="preserve">· </w:t>
      </w:r>
      <w:r w:rsidRPr="0018650D">
        <w:rPr>
          <w:rFonts w:ascii="Bookman Old Style" w:hAnsi="Bookman Old Style" w:cs="Tahoma"/>
          <w:sz w:val="20"/>
          <w:szCs w:val="20"/>
        </w:rPr>
        <w:t>eventuale monitoraggio in corso di esercizio – almeno semestrale – ai fini del controllo di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gestione sull’andamento degli obiettivi ed eventuale proposta degli interventi correttivi agli organi politici.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7. Gli strumenti di cui al precedente comma primo possono essere integrati con atti del Sindaco, dell’Assessore di riferimento o con le direttive del Segretario comunale.</w:t>
      </w:r>
    </w:p>
    <w:p w:rsidR="00FF0B40" w:rsidRPr="0018650D" w:rsidRDefault="00FF0B40" w:rsidP="00FF0B40">
      <w:pPr>
        <w:autoSpaceDE w:val="0"/>
        <w:autoSpaceDN w:val="0"/>
        <w:adjustRightInd w:val="0"/>
        <w:jc w:val="both"/>
        <w:rPr>
          <w:rFonts w:ascii="Bookman Old Style" w:hAnsi="Bookman Old Style" w:cs="Tahoma"/>
          <w:sz w:val="20"/>
          <w:szCs w:val="20"/>
        </w:rPr>
      </w:pPr>
    </w:p>
    <w:p w:rsidR="00FF0B40" w:rsidRPr="0018650D" w:rsidRDefault="00FF0B40" w:rsidP="00FF0B40">
      <w:pPr>
        <w:autoSpaceDE w:val="0"/>
        <w:autoSpaceDN w:val="0"/>
        <w:adjustRightInd w:val="0"/>
        <w:jc w:val="both"/>
        <w:rPr>
          <w:rFonts w:ascii="Bookman Old Style" w:hAnsi="Bookman Old Style" w:cs="Tahoma"/>
          <w:b/>
          <w:sz w:val="20"/>
          <w:szCs w:val="20"/>
        </w:rPr>
      </w:pPr>
      <w:r w:rsidRPr="0018650D">
        <w:rPr>
          <w:rFonts w:ascii="Bookman Old Style" w:hAnsi="Bookman Old Style" w:cs="Tahoma"/>
          <w:b/>
          <w:sz w:val="20"/>
          <w:szCs w:val="20"/>
        </w:rPr>
        <w:t>Articolo 34 - Responsabilità e sistema premiante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1. I Responsabili di Area sono responsabili dei risultati conseguiti dal servizio nel complesso.</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2. Tutto il personale deve collaborare per il buon esito dell'azione amministrativa, è responsabile delle proprie prestazioni e corresponsabile dei risultati conseguiti e su tali basi è valutato, ai fini della corresponsione del trattamento economico accessorio.</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3. La misurazione e la valutazione della performance sono volte al miglioramento della qualità dei servizi offerti, nonché alla crescita delle competenze professionali, attraverso la valorizzazione del merito e l’erogazione dei premi per i risultati perseguiti dai singoli e dalle unità organizzative in un quadro di pari opportunità di diritti e doveri, trasparenza dei risultati e delle risorse impiegate per il loro perseguimento. Si punta alla misurazione ed alla valutazione della performance con riferimento all’amministrazione nel suo complesso, alle unità organizzative o aree di responsabilità in cui si articola ed ai singoli dipendenti.</w:t>
      </w:r>
    </w:p>
    <w:p w:rsidR="00FF0B40" w:rsidRPr="0018650D" w:rsidRDefault="00FF0B40" w:rsidP="00FF0B40">
      <w:pPr>
        <w:autoSpaceDE w:val="0"/>
        <w:autoSpaceDN w:val="0"/>
        <w:adjustRightInd w:val="0"/>
        <w:jc w:val="both"/>
        <w:rPr>
          <w:rFonts w:ascii="Bookman Old Style" w:hAnsi="Bookman Old Style" w:cs="Tahoma"/>
          <w:sz w:val="20"/>
          <w:szCs w:val="20"/>
        </w:rPr>
      </w:pPr>
    </w:p>
    <w:p w:rsidR="00FF0B40" w:rsidRPr="0018650D" w:rsidRDefault="00FF0B40" w:rsidP="00FF0B40">
      <w:pPr>
        <w:autoSpaceDE w:val="0"/>
        <w:autoSpaceDN w:val="0"/>
        <w:adjustRightInd w:val="0"/>
        <w:jc w:val="both"/>
        <w:rPr>
          <w:rFonts w:ascii="Bookman Old Style" w:hAnsi="Bookman Old Style" w:cs="Tahoma"/>
          <w:b/>
          <w:sz w:val="20"/>
          <w:szCs w:val="20"/>
        </w:rPr>
      </w:pPr>
      <w:r w:rsidRPr="0018650D">
        <w:rPr>
          <w:rFonts w:ascii="Bookman Old Style" w:hAnsi="Bookman Old Style" w:cs="Tahoma"/>
          <w:b/>
          <w:sz w:val="20"/>
          <w:szCs w:val="20"/>
        </w:rPr>
        <w:t>Articolo 35 - Sistema di valutazione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1. In attuazione dei principi generali previsti dall’art. 3 del decreto 150 del 2009, la valorizzazione del merito – e la conseguente erogazione dei premi – deve essere effettuata con riferimento alle aree di responsabilità (in cui si articola l’attività dell’ente) come anche meglio descritte al precedente articolo ed ai singoli dipendenti.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2. Spetta all’O.I.V. – o al Nucleo di valutazione nel caso in cui l’O.I.V. non sia costituito – la valutazione al fine della progressione orizzontale per tutti i Responsabili di area.</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3. Ai sensi dell’art. 15, comma primo, del d.P.R. n. 465/1997 (in base al quale compete al Sindaco l’applicazione degli istituti contrattuali del segretario comunale) spetta al Sindaco la valutazione del Segretario comunale, anche ai fini dell’erogazione della retribuzione di risultato.</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 xml:space="preserve">4. Al termine di ogni anno, ciascun Responsabile di Area (o servizio) presenta all’Organismo Indipendente di Valutazione (O.I.V.) – o, in sua assenza, al Nucleo di valutazione – una dettagliata </w:t>
      </w:r>
      <w:r w:rsidRPr="0018650D">
        <w:rPr>
          <w:rFonts w:ascii="Bookman Old Style" w:hAnsi="Bookman Old Style" w:cs="Tahoma"/>
          <w:sz w:val="20"/>
          <w:szCs w:val="20"/>
        </w:rPr>
        <w:lastRenderedPageBreak/>
        <w:t>relazione sull’attività svolta, in relazione alla programmazione triennale (R.P.P.) ed agli obiettivi annuali (P.D.O.).</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5. La misurazione e la valutazione della prestazione individuale dei responsabili di area è collegata:</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a) agli indicatori di performance relativi all’ambito organizzativo di diretta responsabilità;</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b) al raggiungimento di specifici obiettivi individuali;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c) alla qualità del contributo assicurato alla performance generale della struttura, alle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competenze professionali e manageriali dimostrate;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d) alla capacità di valutazione dei propri collaboratori.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6. La misurazione e la valutazione svolte dai responsabili di area sulla prestazione individuale del personale sono effettuate sulla base del sistema di misurazione e valutazione della performance e collegate: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a. al raggiungimento di specifici obiettivi di gruppo o individuali;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b. alla qualità del contributo assicurato alla performance dell’unità organizzativa di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appartenenza;</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c. alle competenze dimostrate ed ai comportamenti professionali e organizzativi.</w:t>
      </w:r>
    </w:p>
    <w:p w:rsidR="00FF0B40" w:rsidRPr="0018650D" w:rsidRDefault="00FF0B40" w:rsidP="00FF0B40">
      <w:pPr>
        <w:autoSpaceDE w:val="0"/>
        <w:autoSpaceDN w:val="0"/>
        <w:adjustRightInd w:val="0"/>
        <w:jc w:val="both"/>
        <w:rPr>
          <w:rFonts w:ascii="Bookman Old Style" w:hAnsi="Bookman Old Style" w:cs="Tahoma"/>
          <w:sz w:val="20"/>
          <w:szCs w:val="20"/>
        </w:rPr>
      </w:pPr>
    </w:p>
    <w:p w:rsidR="00FF0B40" w:rsidRPr="0018650D" w:rsidRDefault="00FF0B40" w:rsidP="00FF0B40">
      <w:pPr>
        <w:autoSpaceDE w:val="0"/>
        <w:autoSpaceDN w:val="0"/>
        <w:adjustRightInd w:val="0"/>
        <w:jc w:val="both"/>
        <w:rPr>
          <w:rFonts w:ascii="Bookman Old Style" w:hAnsi="Bookman Old Style" w:cs="Tahoma"/>
          <w:b/>
          <w:sz w:val="20"/>
          <w:szCs w:val="20"/>
        </w:rPr>
      </w:pPr>
      <w:r w:rsidRPr="0018650D">
        <w:rPr>
          <w:rFonts w:ascii="Bookman Old Style" w:hAnsi="Bookman Old Style" w:cs="Tahoma"/>
          <w:b/>
          <w:sz w:val="20"/>
          <w:szCs w:val="20"/>
        </w:rPr>
        <w:t>Articolo 36 - Composizione e compiti del Nucleo di valutazione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1. Il Nucleo di valutazione è  nominato dalla Giunta. Può essere monocratico o collegiale.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2. Il Nucleo di valutazione ha il compito di valutare con cadenza annuale in coerenza con quanto stabilito dalla contrattazione collettiva nazionale, le prestazioni dei Responsabili di Area, la realizzazione degli obiettivi nonché, normalmente, i comportamenti relativi alla corretta ed economica gestione delle risorse finanziarie ad essi attribuite ed introitate e di quelle professionali, umane ed organizzative assegnate.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3. Il Nucleo di valutazione ha accesso ai documenti amministrativi e può richiedere ai responsabili dei servizi e delle unità operative, oralmente o per iscritto, qualsiasi atto o notizia.</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4. Il Comune può provvedere all’istituzione del nucleo di valutazione anche in forma  associata – mediante stipula d’apposito atto, comunque denominato – con altri enti.</w:t>
      </w:r>
    </w:p>
    <w:p w:rsidR="00FF0B40" w:rsidRPr="0018650D" w:rsidRDefault="00FF0B40" w:rsidP="00FF0B40">
      <w:pPr>
        <w:autoSpaceDE w:val="0"/>
        <w:autoSpaceDN w:val="0"/>
        <w:adjustRightInd w:val="0"/>
        <w:jc w:val="both"/>
        <w:rPr>
          <w:rFonts w:ascii="Bookman Old Style" w:hAnsi="Bookman Old Style" w:cs="Tahoma,Bold"/>
          <w:b/>
          <w:bCs/>
          <w:sz w:val="20"/>
          <w:szCs w:val="20"/>
        </w:rPr>
      </w:pPr>
    </w:p>
    <w:p w:rsidR="00FF0B40" w:rsidRPr="0018650D" w:rsidRDefault="00FF0B40" w:rsidP="00FF0B40">
      <w:pPr>
        <w:autoSpaceDE w:val="0"/>
        <w:autoSpaceDN w:val="0"/>
        <w:adjustRightInd w:val="0"/>
        <w:jc w:val="center"/>
        <w:rPr>
          <w:rFonts w:ascii="Bookman Old Style" w:hAnsi="Bookman Old Style" w:cs="Tahoma,Bold"/>
          <w:b/>
          <w:bCs/>
          <w:sz w:val="20"/>
          <w:szCs w:val="20"/>
        </w:rPr>
      </w:pPr>
      <w:r w:rsidRPr="0018650D">
        <w:rPr>
          <w:rFonts w:ascii="Bookman Old Style" w:hAnsi="Bookman Old Style" w:cs="Tahoma,Bold"/>
          <w:b/>
          <w:bCs/>
          <w:sz w:val="20"/>
          <w:szCs w:val="20"/>
        </w:rPr>
        <w:t>TITOLO V – SELEZIONE DEL PERSONALE</w:t>
      </w:r>
    </w:p>
    <w:p w:rsidR="00FF0B40" w:rsidRPr="0018650D" w:rsidRDefault="00FF0B40" w:rsidP="00FF0B40">
      <w:pPr>
        <w:autoSpaceDE w:val="0"/>
        <w:autoSpaceDN w:val="0"/>
        <w:adjustRightInd w:val="0"/>
        <w:jc w:val="center"/>
        <w:rPr>
          <w:rFonts w:ascii="Bookman Old Style" w:hAnsi="Bookman Old Style" w:cs="Tahoma"/>
          <w:b/>
          <w:sz w:val="20"/>
          <w:szCs w:val="20"/>
        </w:rPr>
      </w:pPr>
      <w:r w:rsidRPr="0018650D">
        <w:rPr>
          <w:rFonts w:ascii="Bookman Old Style" w:hAnsi="Bookman Old Style" w:cs="Tahoma"/>
          <w:b/>
          <w:sz w:val="20"/>
          <w:szCs w:val="20"/>
        </w:rPr>
        <w:t>CAPO I – PROGRESSIONE DI CATEGORIA DEL PERSONALE INTERNO</w:t>
      </w:r>
    </w:p>
    <w:p w:rsidR="00FF0B40" w:rsidRPr="0018650D" w:rsidRDefault="00FF0B40" w:rsidP="00FF0B40">
      <w:pPr>
        <w:autoSpaceDE w:val="0"/>
        <w:autoSpaceDN w:val="0"/>
        <w:adjustRightInd w:val="0"/>
        <w:jc w:val="both"/>
        <w:rPr>
          <w:rFonts w:ascii="Bookman Old Style" w:hAnsi="Bookman Old Style" w:cs="Tahoma"/>
          <w:sz w:val="20"/>
          <w:szCs w:val="20"/>
        </w:rPr>
      </w:pPr>
    </w:p>
    <w:p w:rsidR="00FF0B40" w:rsidRPr="0018650D" w:rsidRDefault="00FF0B40" w:rsidP="00FF0B40">
      <w:pPr>
        <w:autoSpaceDE w:val="0"/>
        <w:autoSpaceDN w:val="0"/>
        <w:adjustRightInd w:val="0"/>
        <w:jc w:val="both"/>
        <w:rPr>
          <w:rFonts w:ascii="Bookman Old Style" w:hAnsi="Bookman Old Style" w:cs="Tahoma"/>
          <w:b/>
          <w:sz w:val="20"/>
          <w:szCs w:val="20"/>
        </w:rPr>
      </w:pPr>
      <w:r w:rsidRPr="0018650D">
        <w:rPr>
          <w:rFonts w:ascii="Bookman Old Style" w:hAnsi="Bookman Old Style" w:cs="Tahoma"/>
          <w:b/>
          <w:sz w:val="20"/>
          <w:szCs w:val="20"/>
        </w:rPr>
        <w:t>Articolo 37 - Requisiti per l’accesso alla progressione interna</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1. Per la copertura dei posti previsti in dotazione organica e vacanti che siano destinati, nel Piano annuale delle assunzioni, alla progressione verticale nel sistema della classificazione del personale, è consentita la partecipazione alle relative selezioni interne anche dei dipendenti dell’ente sprovvisti del titolo di studio ordinariamente previsto per l'accesso dall'esterno, fatti salvi i titoli di studio prescritti inderogabilmente dalle norme vigenti (ad esempio: Diploma di Scuola Media Inferiore, geometra, ragioniere, assistente sociale, ecc.). Per l’accesso ai posti di categoria D3 (ex VIII^ q.f.) è imprescindibile il possesso dello specifico diploma di laurea; può prescindersi – viceversa – dal Diploma di specializzazione post-universitaria o dal superamento degli Esami di Stato per il conseguimento dell’ abilitazione professionale (ordinariamente richiesti per l’accesso dall’esterno).</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2. Per l'accesso alle procedure selettive di cui al comma precedente, i dipendenti devono essere in possesso dei seguenti requisiti minimi (congiuntamente):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a. inquadramento nella categoria immediatamente inferiore;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b.1 n. 2 (due) anni di anzianità di servizio nella categoria A + (più) Diploma di Scuola Media Inferiore, per l’accesso ai profili professionali ascrivibili alla categoria B/1 (ex IV^ qualifica funzionale);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b.2 n. 2 (due) anni di anzianità di servizio nella categoria B/1 + (più) Diploma di Scuola Media Inferiore, per l’accesso ai profili professionali ascrivibili alla categoria B/3 (ex V^ qualifica funzionale);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b.3 n. 3 (tre) anni di anzianità di servizio in posti di categoria B/3 con profilo professionale ascrivibile alla specifica professionalità richiesta + (più) Diploma di Scuola Media Inferiore, per l’accesso ai posti della categoria C (ex VI^ qualifica funzionale); per l’accesso al profilo “Istruttore Tecnico” è necessario il possesso del Diploma di Geometra; per l’accesso al profilo “Istruttore Contabile”, è necessario il Diploma di Ragioniere;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 xml:space="preserve">b.4 n. 5 (cinque) anni di anzianità di servizio in posti di categoria C con profilo professionale ascrivibile alla specifica professionalità richiesta + (più) Diploma di Scuola Media Superiore (corso quinquennale di studi o Maturità Magistrale) per l’accesso ai posti della categoria D/1 (ex 7^ qualifica funzionale); per l’accesso al profilo “Istruttore Direttivo Tecnico”, è necessario il Diploma di Geometra; per l’accesso al profilo “Istruttore Direttivo Contabile”, è necessario il Diploma di </w:t>
      </w:r>
      <w:r w:rsidRPr="0018650D">
        <w:rPr>
          <w:rFonts w:ascii="Bookman Old Style" w:hAnsi="Bookman Old Style" w:cs="Tahoma"/>
          <w:sz w:val="20"/>
          <w:szCs w:val="20"/>
        </w:rPr>
        <w:lastRenderedPageBreak/>
        <w:t>Ragioniere; il possesso di Diploma di Laurea pertinente con la qualifica da ricoprire dà diritto all’acquisizione del 20% del punteggio massimo di selezione;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b.5 n. 3 (tre) anni di anzianità di servizio in posti di categoria D.1 con profilo professionale ascrivibile alla specifica professionalità richiesta ovvero specializzazione post-universitaria rispondente alla professionalità richiesta ovvero abilitazione (o superamento dei relativi Esami di Stato) per l’esercizio di professione-lavoro autonomo rispondente alla professionalità richiesta (il requisito non rileva per il profilo professionale “Assistente Sociale”) oltre al diploma di laurea richiesto dallo specifico profilo (a tal proposito si rinvia all’allegato C) per l’ accesso ai posti della categoria D/3 (ex 8^ qualifica funzionale).</w:t>
      </w:r>
    </w:p>
    <w:p w:rsidR="00FF0B40" w:rsidRPr="0018650D" w:rsidRDefault="00FF0B40" w:rsidP="00FF0B40">
      <w:pPr>
        <w:autoSpaceDE w:val="0"/>
        <w:autoSpaceDN w:val="0"/>
        <w:adjustRightInd w:val="0"/>
        <w:jc w:val="both"/>
        <w:rPr>
          <w:rFonts w:ascii="Bookman Old Style" w:hAnsi="Bookman Old Style" w:cs="Tahoma"/>
          <w:sz w:val="20"/>
          <w:szCs w:val="20"/>
        </w:rPr>
      </w:pPr>
    </w:p>
    <w:p w:rsidR="00FF0B40" w:rsidRPr="0018650D" w:rsidRDefault="00FF0B40" w:rsidP="00FF0B40">
      <w:pPr>
        <w:autoSpaceDE w:val="0"/>
        <w:autoSpaceDN w:val="0"/>
        <w:adjustRightInd w:val="0"/>
        <w:jc w:val="both"/>
        <w:rPr>
          <w:rFonts w:ascii="Bookman Old Style" w:hAnsi="Bookman Old Style" w:cs="Tahoma"/>
          <w:b/>
          <w:sz w:val="20"/>
          <w:szCs w:val="20"/>
        </w:rPr>
      </w:pPr>
      <w:r w:rsidRPr="0018650D">
        <w:rPr>
          <w:rFonts w:ascii="Bookman Old Style" w:hAnsi="Bookman Old Style" w:cs="Tahoma"/>
          <w:b/>
          <w:sz w:val="20"/>
          <w:szCs w:val="20"/>
        </w:rPr>
        <w:t>Articolo 38 - Procedure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1. Le procedure di selezione interna – inquadramento alla Categoria immediatamente superiore – sono gestite dal Segretario Comunale, Presidente della Commissione di Selezione Interna.</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2. Le prove d'esame devono essere finalizzate all'accertamento della capacità professionale e delle attitudini dei candidati, con riferimento al profilo da ricoprire. Pertanto, l’avviso di procedura selettiva interna dovrà prevedere: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Symbol"/>
          <w:sz w:val="20"/>
          <w:szCs w:val="20"/>
        </w:rPr>
        <w:t xml:space="preserve">· </w:t>
      </w:r>
      <w:r w:rsidRPr="0018650D">
        <w:rPr>
          <w:rFonts w:ascii="Bookman Old Style" w:hAnsi="Bookman Old Style" w:cs="Tahoma"/>
          <w:sz w:val="20"/>
          <w:szCs w:val="20"/>
        </w:rPr>
        <w:t>per l’accesso alla Categoria B.1, lo svolgimento di un’unica prova attitudinale teorico-pratica;</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Symbol"/>
          <w:sz w:val="20"/>
          <w:szCs w:val="20"/>
        </w:rPr>
        <w:t xml:space="preserve">· </w:t>
      </w:r>
      <w:r w:rsidRPr="0018650D">
        <w:rPr>
          <w:rFonts w:ascii="Bookman Old Style" w:hAnsi="Bookman Old Style" w:cs="Tahoma"/>
          <w:sz w:val="20"/>
          <w:szCs w:val="20"/>
        </w:rPr>
        <w:t>per l’accesso alla Categoria B.3, lo svolgimento di n. 1 prova scritta a contenuto teorico-pratico e di n. 1 (una) prova orale;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Symbol"/>
          <w:sz w:val="20"/>
          <w:szCs w:val="20"/>
        </w:rPr>
        <w:t xml:space="preserve">· </w:t>
      </w:r>
      <w:r w:rsidRPr="0018650D">
        <w:rPr>
          <w:rFonts w:ascii="Bookman Old Style" w:hAnsi="Bookman Old Style" w:cs="Tahoma"/>
          <w:sz w:val="20"/>
          <w:szCs w:val="20"/>
        </w:rPr>
        <w:t>per l’accesso alle Categorie C e D, lo svolgimento di n. 2 (due) prove scritte a contenuto</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teorico–pratico (ad es., elaborati, questionari a risposta sintetica, sviluppo di soluzioni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progettuali e/o operative) e di una prova orale.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3. Gli Avvisi di Selezione interna sono trasmessi a tutti i dipendenti interessati ed affissi all’Albo Pretorio con almeno giorni 15 (quindici) di anticipo rispetto al termine ultimo di presentazione delle domande di partecipazione.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4. Le Commissioni di Selezione Interna sono nominate ai sensi dell’art. 39, con questa sola eccezione: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nelle selezioni di accesso alle Categorie D, non possono essere nominati componenti di Commissione i Dipendenti dell’ Ente.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5. Vengono individuati, indicativamente, i seguenti criteri di determinazione delle valutazioni: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Symbol"/>
          <w:sz w:val="20"/>
          <w:szCs w:val="20"/>
        </w:rPr>
        <w:t xml:space="preserve">· </w:t>
      </w:r>
      <w:r w:rsidRPr="0018650D">
        <w:rPr>
          <w:rFonts w:ascii="Bookman Old Style" w:hAnsi="Bookman Old Style" w:cs="Tahoma"/>
          <w:sz w:val="20"/>
          <w:szCs w:val="20"/>
        </w:rPr>
        <w:t>1^ (prima) prova scritta, valutazione in trentesimi;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Symbol"/>
          <w:sz w:val="20"/>
          <w:szCs w:val="20"/>
        </w:rPr>
        <w:t xml:space="preserve">· </w:t>
      </w:r>
      <w:r w:rsidRPr="0018650D">
        <w:rPr>
          <w:rFonts w:ascii="Bookman Old Style" w:hAnsi="Bookman Old Style" w:cs="Tahoma"/>
          <w:sz w:val="20"/>
          <w:szCs w:val="20"/>
        </w:rPr>
        <w:t>2^ (seconda) prova scritta, valutazione in trentesimi;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Symbol"/>
          <w:sz w:val="20"/>
          <w:szCs w:val="20"/>
        </w:rPr>
        <w:t xml:space="preserve">· </w:t>
      </w:r>
      <w:r w:rsidRPr="0018650D">
        <w:rPr>
          <w:rFonts w:ascii="Bookman Old Style" w:hAnsi="Bookman Old Style" w:cs="Tahoma"/>
          <w:sz w:val="20"/>
          <w:szCs w:val="20"/>
        </w:rPr>
        <w:t>valutazione complessiva delle prove scritte: media tra le valutazioni delle n. 2 (due) singole prove;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Symbol"/>
          <w:sz w:val="20"/>
          <w:szCs w:val="20"/>
        </w:rPr>
        <w:t xml:space="preserve">· </w:t>
      </w:r>
      <w:r w:rsidRPr="0018650D">
        <w:rPr>
          <w:rFonts w:ascii="Bookman Old Style" w:hAnsi="Bookman Old Style" w:cs="Tahoma"/>
          <w:sz w:val="20"/>
          <w:szCs w:val="20"/>
        </w:rPr>
        <w:t>prova orale, valutazione in trentesimi;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Symbol"/>
          <w:sz w:val="20"/>
          <w:szCs w:val="20"/>
        </w:rPr>
        <w:t xml:space="preserve">· </w:t>
      </w:r>
      <w:r w:rsidRPr="0018650D">
        <w:rPr>
          <w:rFonts w:ascii="Bookman Old Style" w:hAnsi="Bookman Old Style" w:cs="Tahoma"/>
          <w:sz w:val="20"/>
          <w:szCs w:val="20"/>
        </w:rPr>
        <w:t>svolgimento di un’unica prova attitudinale teorico-pratica (progressione alla categoria B.1):valutazione in trentesimi;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Symbol"/>
          <w:sz w:val="20"/>
          <w:szCs w:val="20"/>
        </w:rPr>
        <w:t xml:space="preserve">· </w:t>
      </w:r>
      <w:r w:rsidRPr="0018650D">
        <w:rPr>
          <w:rFonts w:ascii="Bookman Old Style" w:hAnsi="Bookman Old Style" w:cs="Tahoma"/>
          <w:sz w:val="20"/>
          <w:szCs w:val="20"/>
        </w:rPr>
        <w:t>svolgimento di un’unica prova scritta (progressione alla Categoria B.3): valutazione in trentesimi;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Symbol"/>
          <w:sz w:val="20"/>
          <w:szCs w:val="20"/>
        </w:rPr>
        <w:t xml:space="preserve">· </w:t>
      </w:r>
      <w:r w:rsidRPr="0018650D">
        <w:rPr>
          <w:rFonts w:ascii="Bookman Old Style" w:hAnsi="Bookman Old Style" w:cs="Tahoma"/>
          <w:sz w:val="20"/>
          <w:szCs w:val="20"/>
        </w:rPr>
        <w:t>punteggio per il diploma di laurea (esclusivamente nelle progressioni alla Categoria D.1): punti 12 (dodici);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Symbol"/>
          <w:sz w:val="20"/>
          <w:szCs w:val="20"/>
        </w:rPr>
        <w:t xml:space="preserve">· </w:t>
      </w:r>
      <w:r w:rsidRPr="0018650D">
        <w:rPr>
          <w:rFonts w:ascii="Bookman Old Style" w:hAnsi="Bookman Old Style" w:cs="Tahoma"/>
          <w:sz w:val="20"/>
          <w:szCs w:val="20"/>
        </w:rPr>
        <w:t>valutazione complessiva: media tra le valutazioni delle n. 2 (due) prove scritte (o votazione della singola prova scritta o votazione dell’unica prova attitudinale teorico-pratica) + (più) votazione della prova orale (ove prevista) + (più) punteggio per il diploma di laurea (ove previsto);</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Symbol"/>
          <w:sz w:val="20"/>
          <w:szCs w:val="20"/>
        </w:rPr>
        <w:t xml:space="preserve">· </w:t>
      </w:r>
      <w:r w:rsidRPr="0018650D">
        <w:rPr>
          <w:rFonts w:ascii="Bookman Old Style" w:hAnsi="Bookman Old Style" w:cs="Tahoma"/>
          <w:sz w:val="20"/>
          <w:szCs w:val="20"/>
        </w:rPr>
        <w:t>a parità di valutazione complessiva, prevale il candidato con la maggiore anzianità di servizio nella categoria immediatamente inferiore.</w:t>
      </w:r>
    </w:p>
    <w:p w:rsidR="00FF0B40" w:rsidRPr="0018650D" w:rsidRDefault="00FF0B40" w:rsidP="00FF0B40">
      <w:pPr>
        <w:autoSpaceDE w:val="0"/>
        <w:autoSpaceDN w:val="0"/>
        <w:adjustRightInd w:val="0"/>
        <w:jc w:val="both"/>
        <w:rPr>
          <w:rFonts w:ascii="Bookman Old Style" w:hAnsi="Bookman Old Style" w:cs="Tahoma"/>
          <w:sz w:val="20"/>
          <w:szCs w:val="20"/>
        </w:rPr>
      </w:pPr>
    </w:p>
    <w:p w:rsidR="00FF0B40" w:rsidRPr="0018650D" w:rsidRDefault="00FF0B40" w:rsidP="00FF0B40">
      <w:pPr>
        <w:autoSpaceDE w:val="0"/>
        <w:autoSpaceDN w:val="0"/>
        <w:adjustRightInd w:val="0"/>
        <w:jc w:val="center"/>
        <w:rPr>
          <w:rFonts w:ascii="Bookman Old Style" w:hAnsi="Bookman Old Style" w:cs="Tahoma"/>
          <w:b/>
          <w:sz w:val="20"/>
          <w:szCs w:val="20"/>
        </w:rPr>
      </w:pPr>
      <w:r w:rsidRPr="0018650D">
        <w:rPr>
          <w:rFonts w:ascii="Bookman Old Style" w:hAnsi="Bookman Old Style" w:cs="Tahoma"/>
          <w:b/>
          <w:sz w:val="20"/>
          <w:szCs w:val="20"/>
        </w:rPr>
        <w:t>CAPO II –</w:t>
      </w:r>
    </w:p>
    <w:p w:rsidR="00FF0B40" w:rsidRPr="0018650D" w:rsidRDefault="00FF0B40" w:rsidP="00FF0B40">
      <w:pPr>
        <w:autoSpaceDE w:val="0"/>
        <w:autoSpaceDN w:val="0"/>
        <w:adjustRightInd w:val="0"/>
        <w:jc w:val="center"/>
        <w:rPr>
          <w:rFonts w:ascii="Bookman Old Style" w:hAnsi="Bookman Old Style" w:cs="Tahoma"/>
          <w:b/>
          <w:sz w:val="20"/>
          <w:szCs w:val="20"/>
        </w:rPr>
      </w:pPr>
      <w:r w:rsidRPr="0018650D">
        <w:rPr>
          <w:rFonts w:ascii="Bookman Old Style" w:hAnsi="Bookman Old Style" w:cs="Tahoma"/>
          <w:b/>
          <w:sz w:val="20"/>
          <w:szCs w:val="20"/>
        </w:rPr>
        <w:t>ACCESSO ALL’ IMPIEGO DALL’ ESTERNO – COSTITUZIONE DI RAPPORTI DI</w:t>
      </w:r>
    </w:p>
    <w:p w:rsidR="00FF0B40" w:rsidRPr="0018650D" w:rsidRDefault="00FF0B40" w:rsidP="00FF0B40">
      <w:pPr>
        <w:autoSpaceDE w:val="0"/>
        <w:autoSpaceDN w:val="0"/>
        <w:adjustRightInd w:val="0"/>
        <w:jc w:val="center"/>
        <w:rPr>
          <w:rFonts w:ascii="Bookman Old Style" w:hAnsi="Bookman Old Style" w:cs="Tahoma"/>
          <w:b/>
          <w:sz w:val="20"/>
          <w:szCs w:val="20"/>
        </w:rPr>
      </w:pPr>
      <w:r w:rsidRPr="0018650D">
        <w:rPr>
          <w:rFonts w:ascii="Bookman Old Style" w:hAnsi="Bookman Old Style" w:cs="Tahoma"/>
          <w:b/>
          <w:sz w:val="20"/>
          <w:szCs w:val="20"/>
        </w:rPr>
        <w:t>LAVORO A TEMPO INDETERMINATO</w:t>
      </w:r>
    </w:p>
    <w:p w:rsidR="00FF0B40" w:rsidRPr="0018650D" w:rsidRDefault="00FF0B40" w:rsidP="00FF0B40">
      <w:pPr>
        <w:autoSpaceDE w:val="0"/>
        <w:autoSpaceDN w:val="0"/>
        <w:adjustRightInd w:val="0"/>
        <w:jc w:val="both"/>
        <w:rPr>
          <w:rFonts w:ascii="Bookman Old Style" w:hAnsi="Bookman Old Style" w:cs="Tahoma"/>
          <w:b/>
          <w:sz w:val="20"/>
          <w:szCs w:val="20"/>
        </w:rPr>
      </w:pPr>
    </w:p>
    <w:p w:rsidR="00FF0B40" w:rsidRPr="0018650D" w:rsidRDefault="00FF0B40" w:rsidP="00FF0B40">
      <w:pPr>
        <w:autoSpaceDE w:val="0"/>
        <w:autoSpaceDN w:val="0"/>
        <w:adjustRightInd w:val="0"/>
        <w:jc w:val="both"/>
        <w:rPr>
          <w:rFonts w:ascii="Bookman Old Style" w:hAnsi="Bookman Old Style" w:cs="Tahoma"/>
          <w:b/>
          <w:sz w:val="20"/>
          <w:szCs w:val="20"/>
        </w:rPr>
      </w:pPr>
      <w:r w:rsidRPr="0018650D">
        <w:rPr>
          <w:rFonts w:ascii="Bookman Old Style" w:hAnsi="Bookman Old Style" w:cs="Tahoma"/>
          <w:b/>
          <w:sz w:val="20"/>
          <w:szCs w:val="20"/>
        </w:rPr>
        <w:t>Articolo 39 - Principi Generali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1. Il presente Capo disciplina le modalità di accesso all’impiego a tempo indeterminato e dall’esterno presso il Comune di San Lorenzo, nel rispetto dei principi di pubblicità, imparzialità, economicità e celerità di espletamento, pari opportunità tra lavoratrici e lavoratori, previsti dal d.lgs. n. 165/2001 e successive modifiche ed integrazioni.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2. Le procedure di assunzione all’impiego sono essenzialmente dirette a verificare il possesso, da parte dei candidati, dei requisiti attitudinali e professionali connessi alla posizione da ricoprire.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3. Le commissioni concorsuali sono composte da esperti di provata competenza nelle materie oggetto del concorso, ai sensi dell’art. 53, con esclusione di coloro che ricoprano cariche politiche o sindacali.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4. L'accesso all'impiego dall’esterno avviene attraverso una delle seguenti modalità, a discrezione del Comune: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lastRenderedPageBreak/>
        <w:t>a. selezione – concorso pubblico, per esami o titoli ed esami;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b. avviamento degli iscritti nelle liste di collocamento (liste ordinarie o liste per persone disabili) per la copertura dei posti rispetto ai quali è richiesto unicamente il diploma di scuola media inferiore;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c. trasferimento per mobilità (cessione del contratto) da altre pubbliche amministrazioni.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 xml:space="preserve">5. </w:t>
      </w:r>
      <w:r w:rsidRPr="0018650D">
        <w:rPr>
          <w:rFonts w:ascii="Bookman Old Style" w:hAnsi="Bookman Old Style" w:cs="Arial"/>
          <w:sz w:val="20"/>
          <w:szCs w:val="20"/>
        </w:rPr>
        <w:t xml:space="preserve">È </w:t>
      </w:r>
      <w:r w:rsidRPr="0018650D">
        <w:rPr>
          <w:rFonts w:ascii="Bookman Old Style" w:hAnsi="Bookman Old Style" w:cs="Tahoma"/>
          <w:sz w:val="20"/>
          <w:szCs w:val="20"/>
        </w:rPr>
        <w:t>facoltà del Comune far precedere le prove d’esame da una o più prove preselettive, impostate nelle modalità che riterrà maggiormente opportune.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6. Le determinazioni relative all'avvio di procedure di reclutamento sono adottate sulla base del Piano annuale delle assunzioni deliberato dalla Giunta comunale.</w:t>
      </w:r>
    </w:p>
    <w:p w:rsidR="00FF0B40" w:rsidRPr="0018650D" w:rsidRDefault="00FF0B40" w:rsidP="00FF0B40">
      <w:pPr>
        <w:autoSpaceDE w:val="0"/>
        <w:autoSpaceDN w:val="0"/>
        <w:adjustRightInd w:val="0"/>
        <w:jc w:val="both"/>
        <w:rPr>
          <w:rFonts w:ascii="Bookman Old Style" w:hAnsi="Bookman Old Style" w:cs="Tahoma"/>
          <w:sz w:val="20"/>
          <w:szCs w:val="20"/>
        </w:rPr>
      </w:pPr>
    </w:p>
    <w:p w:rsidR="00FF0B40" w:rsidRPr="0018650D" w:rsidRDefault="00FF0B40" w:rsidP="00FF0B40">
      <w:pPr>
        <w:autoSpaceDE w:val="0"/>
        <w:autoSpaceDN w:val="0"/>
        <w:adjustRightInd w:val="0"/>
        <w:jc w:val="both"/>
        <w:rPr>
          <w:rFonts w:ascii="Bookman Old Style" w:hAnsi="Bookman Old Style" w:cs="Tahoma"/>
          <w:b/>
          <w:sz w:val="20"/>
          <w:szCs w:val="20"/>
        </w:rPr>
      </w:pPr>
      <w:r w:rsidRPr="0018650D">
        <w:rPr>
          <w:rFonts w:ascii="Bookman Old Style" w:hAnsi="Bookman Old Style" w:cs="Tahoma"/>
          <w:b/>
          <w:sz w:val="20"/>
          <w:szCs w:val="20"/>
        </w:rPr>
        <w:t>Articolo 40 - Riparto delle Competenze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1. La Giunta Comunale, sulla base di una programmazione triennale, individua il fabbisogno di personale e decide – ove del caso – le priorità nelle assunzioni programmate.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2. Il Segretario Comunale o il Responsabile dell’Area Amministrativa curano le procedure di assunzione presso ogni Ufficio e Servizio Comunale; in tale veste, portano a compimento le scelte operate dalla Giunta, gestendo tutti gli adempimenti conseguenti.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3. Spetta ai Responsabili di Area la gestione del rapporto di lavoro dei neo-assunti.</w:t>
      </w:r>
    </w:p>
    <w:p w:rsidR="00FF0B40" w:rsidRPr="0018650D" w:rsidRDefault="00FF0B40" w:rsidP="00FF0B40">
      <w:pPr>
        <w:autoSpaceDE w:val="0"/>
        <w:autoSpaceDN w:val="0"/>
        <w:adjustRightInd w:val="0"/>
        <w:jc w:val="both"/>
        <w:rPr>
          <w:rFonts w:ascii="Bookman Old Style" w:hAnsi="Bookman Old Style"/>
          <w:sz w:val="20"/>
          <w:szCs w:val="20"/>
        </w:rPr>
      </w:pPr>
    </w:p>
    <w:p w:rsidR="00FF0B40" w:rsidRPr="0018650D" w:rsidRDefault="00FF0B40" w:rsidP="00FF0B40">
      <w:pPr>
        <w:autoSpaceDE w:val="0"/>
        <w:autoSpaceDN w:val="0"/>
        <w:adjustRightInd w:val="0"/>
        <w:jc w:val="both"/>
        <w:rPr>
          <w:rFonts w:ascii="Bookman Old Style" w:hAnsi="Bookman Old Style" w:cs="Tahoma"/>
          <w:b/>
          <w:sz w:val="20"/>
          <w:szCs w:val="20"/>
        </w:rPr>
      </w:pPr>
      <w:r w:rsidRPr="0018650D">
        <w:rPr>
          <w:rFonts w:ascii="Bookman Old Style" w:hAnsi="Bookman Old Style" w:cs="Tahoma"/>
          <w:b/>
          <w:sz w:val="20"/>
          <w:szCs w:val="20"/>
        </w:rPr>
        <w:t>Articolo 41 - Compiti del Segretario Comunale o del Vicesegretario o del Responsabile dell’Area Amministrativa</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1. Il Segretario Comunale o il Vicesegretario o il Responsabile dell’Area Amministrativa,  nel rispetto del presente Regolamento, provvedono alle seguenti attività:</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a) Approvazione dei bandi di selezione-concorso e degli avvisi di mobilità, e relativa pubblicità;</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b) Attivazione delle procedure di assunzione mediante collocamento;</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c) Nomina delle Commissioni Esaminatrici;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d) Presidenza dei lavori delle Commissioni Esaminatrici;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e) Approvazione delle graduatorie concorsuali ed adozione dei provvedimenti di assunzione, previo</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riscontro della regolare posizione degli assumendi;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f) Stipulazione dei Contratti Individuali di Lavoro.</w:t>
      </w:r>
    </w:p>
    <w:p w:rsidR="00FF0B40" w:rsidRPr="0018650D" w:rsidRDefault="00FF0B40" w:rsidP="00FF0B40">
      <w:pPr>
        <w:autoSpaceDE w:val="0"/>
        <w:autoSpaceDN w:val="0"/>
        <w:adjustRightInd w:val="0"/>
        <w:jc w:val="both"/>
        <w:rPr>
          <w:rFonts w:ascii="Bookman Old Style" w:hAnsi="Bookman Old Style" w:cs="Tahoma"/>
          <w:sz w:val="20"/>
          <w:szCs w:val="20"/>
        </w:rPr>
      </w:pPr>
    </w:p>
    <w:p w:rsidR="00FF0B40" w:rsidRPr="0018650D" w:rsidRDefault="00FF0B40" w:rsidP="00FF0B40">
      <w:pPr>
        <w:autoSpaceDE w:val="0"/>
        <w:autoSpaceDN w:val="0"/>
        <w:adjustRightInd w:val="0"/>
        <w:jc w:val="both"/>
        <w:rPr>
          <w:rFonts w:ascii="Bookman Old Style" w:hAnsi="Bookman Old Style" w:cs="Tahoma"/>
          <w:b/>
          <w:sz w:val="20"/>
          <w:szCs w:val="20"/>
        </w:rPr>
      </w:pPr>
      <w:r w:rsidRPr="0018650D">
        <w:rPr>
          <w:rFonts w:ascii="Bookman Old Style" w:hAnsi="Bookman Old Style" w:cs="Tahoma"/>
          <w:b/>
          <w:sz w:val="20"/>
          <w:szCs w:val="20"/>
        </w:rPr>
        <w:t>Articolo 42 - Compiti dei Responsabili di Area</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1. I Responsabili di Area, a seguito dell’assunzione, gestiscono il rapporto di lavoro dei neo-assunti, accertando, tra l’altro, il superamento del periodo di prova.</w:t>
      </w:r>
    </w:p>
    <w:p w:rsidR="00FF0B40" w:rsidRPr="0018650D" w:rsidRDefault="00FF0B40" w:rsidP="00FF0B40">
      <w:pPr>
        <w:autoSpaceDE w:val="0"/>
        <w:autoSpaceDN w:val="0"/>
        <w:adjustRightInd w:val="0"/>
        <w:jc w:val="both"/>
        <w:rPr>
          <w:rFonts w:ascii="Bookman Old Style" w:hAnsi="Bookman Old Style" w:cs="Tahoma"/>
          <w:sz w:val="20"/>
          <w:szCs w:val="20"/>
        </w:rPr>
      </w:pPr>
    </w:p>
    <w:p w:rsidR="00FF0B40" w:rsidRPr="0018650D" w:rsidRDefault="00FF0B40" w:rsidP="00FF0B40">
      <w:pPr>
        <w:autoSpaceDE w:val="0"/>
        <w:autoSpaceDN w:val="0"/>
        <w:adjustRightInd w:val="0"/>
        <w:jc w:val="both"/>
        <w:rPr>
          <w:rFonts w:ascii="Bookman Old Style" w:hAnsi="Bookman Old Style" w:cs="Tahoma"/>
          <w:b/>
          <w:sz w:val="20"/>
          <w:szCs w:val="20"/>
        </w:rPr>
      </w:pPr>
      <w:r w:rsidRPr="0018650D">
        <w:rPr>
          <w:rFonts w:ascii="Bookman Old Style" w:hAnsi="Bookman Old Style" w:cs="Tahoma"/>
          <w:b/>
          <w:sz w:val="20"/>
          <w:szCs w:val="20"/>
        </w:rPr>
        <w:t>Articolo 43 - Commissioni di Concorso</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1. Le Commissioni di Concorso per l’assunzione di personale dipendente a tempo indeterminato o determinato sono ordinariamente composte da n. 3 (tre) Commissari, individuati nei seguenti termini: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a. Presidente: Segretario comunale o Responsabile Area Amministrativa;</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in caso di selezioni relative a categorie giuridiche A o B.1 o B.3 o relative alla formazione di graduatorie per assunzioni a tempo determinato, la presidenza della Commissione può essere del Responsabile di Area;</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b. Componenti: Responsabile dell’Area interessata e/o dipendente/i comunale/i appartenente/i alle categorie C o D (tutte) e/o esperto/i esterno/i nelle materie oggetto del concorso.</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2. La composizione di cui al comma primo del presente articolo può essere eventualmente integrata da n. 1 (uno) membro aggregato per le sole prove orali, competente per la verifica della preparazione dei candidati in lingua estera, nonché da n. 1 (uno) membro aggregato per le sole prove orali, competente per la verifica della preparazione informatica dei candidati.</w:t>
      </w:r>
    </w:p>
    <w:p w:rsidR="00FF0B40" w:rsidRPr="0018650D" w:rsidRDefault="00FF0B40" w:rsidP="00FF0B40">
      <w:pPr>
        <w:autoSpaceDE w:val="0"/>
        <w:autoSpaceDN w:val="0"/>
        <w:adjustRightInd w:val="0"/>
        <w:jc w:val="both"/>
        <w:rPr>
          <w:rFonts w:ascii="Bookman Old Style" w:hAnsi="Bookman Old Style" w:cs="Tahoma"/>
          <w:sz w:val="20"/>
          <w:szCs w:val="20"/>
        </w:rPr>
      </w:pPr>
    </w:p>
    <w:p w:rsidR="00FF0B40" w:rsidRPr="0018650D" w:rsidRDefault="00FF0B40" w:rsidP="00FF0B40">
      <w:pPr>
        <w:autoSpaceDE w:val="0"/>
        <w:autoSpaceDN w:val="0"/>
        <w:adjustRightInd w:val="0"/>
        <w:jc w:val="both"/>
        <w:rPr>
          <w:rFonts w:ascii="Bookman Old Style" w:hAnsi="Bookman Old Style" w:cs="Tahoma"/>
          <w:b/>
          <w:sz w:val="20"/>
          <w:szCs w:val="20"/>
        </w:rPr>
      </w:pPr>
      <w:r w:rsidRPr="0018650D">
        <w:rPr>
          <w:rFonts w:ascii="Bookman Old Style" w:hAnsi="Bookman Old Style" w:cs="Tahoma"/>
          <w:b/>
          <w:sz w:val="20"/>
          <w:szCs w:val="20"/>
        </w:rPr>
        <w:t>Articolo 44 - Compensi delle Commissioni Esaminatrici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1. Ai Componenti delle Commissioni Esaminatrici vengono corrisposti i seguenti compensi lordi: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a) Selezioni – Concorsi per le assunzioni in Categoria giuridiche “”A”, “B.1” e “B.3”:</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Symbol"/>
          <w:sz w:val="20"/>
          <w:szCs w:val="20"/>
        </w:rPr>
        <w:t xml:space="preserve">· </w:t>
      </w:r>
      <w:r w:rsidRPr="0018650D">
        <w:rPr>
          <w:rFonts w:ascii="Bookman Old Style" w:hAnsi="Bookman Old Style" w:cs="Tahoma"/>
          <w:sz w:val="20"/>
          <w:szCs w:val="20"/>
        </w:rPr>
        <w:t>Presidente: compenso base di € 250,00 + € 0,50 per ogni candidato esaminato;</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Symbol"/>
          <w:sz w:val="20"/>
          <w:szCs w:val="20"/>
        </w:rPr>
        <w:t xml:space="preserve">· </w:t>
      </w:r>
      <w:r w:rsidRPr="0018650D">
        <w:rPr>
          <w:rFonts w:ascii="Bookman Old Style" w:hAnsi="Bookman Old Style" w:cs="Tahoma"/>
          <w:sz w:val="20"/>
          <w:szCs w:val="20"/>
        </w:rPr>
        <w:t>Componenti: compenso base di € 180,00 + € 0,50 per ogni candidato esaminato;</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Symbol"/>
          <w:sz w:val="20"/>
          <w:szCs w:val="20"/>
        </w:rPr>
        <w:t xml:space="preserve">· </w:t>
      </w:r>
      <w:r w:rsidRPr="0018650D">
        <w:rPr>
          <w:rFonts w:ascii="Bookman Old Style" w:hAnsi="Bookman Old Style" w:cs="Tahoma"/>
          <w:sz w:val="20"/>
          <w:szCs w:val="20"/>
        </w:rPr>
        <w:t>Segretario: compenso base di € 150,00 + € 0,50 per ogni candidato esaminato;</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b) Selezioni – Concorsi per le assunzioni nelle Categorie giuridiche “C”, “D.1” e “D.3”:</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Symbol"/>
          <w:sz w:val="20"/>
          <w:szCs w:val="20"/>
        </w:rPr>
        <w:t xml:space="preserve">· </w:t>
      </w:r>
      <w:r w:rsidRPr="0018650D">
        <w:rPr>
          <w:rFonts w:ascii="Bookman Old Style" w:hAnsi="Bookman Old Style" w:cs="Tahoma"/>
          <w:sz w:val="20"/>
          <w:szCs w:val="20"/>
        </w:rPr>
        <w:t>Presidente: compenso base di € 400,00 + € 0,50 per ogni elaborato corretto + €. 0,50</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per ogni candidato esaminato alle prove orali;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Symbol"/>
          <w:sz w:val="20"/>
          <w:szCs w:val="20"/>
        </w:rPr>
        <w:t xml:space="preserve">· </w:t>
      </w:r>
      <w:r w:rsidRPr="0018650D">
        <w:rPr>
          <w:rFonts w:ascii="Bookman Old Style" w:hAnsi="Bookman Old Style" w:cs="Tahoma"/>
          <w:sz w:val="20"/>
          <w:szCs w:val="20"/>
        </w:rPr>
        <w:t>Componenti: compenso base di € 300,00 + € 0,50 per ogni elaborato corretto + € 0,50</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per ogni candidato esaminato alle prove orali;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Symbol"/>
          <w:sz w:val="20"/>
          <w:szCs w:val="20"/>
        </w:rPr>
        <w:t xml:space="preserve">· </w:t>
      </w:r>
      <w:r w:rsidRPr="0018650D">
        <w:rPr>
          <w:rFonts w:ascii="Bookman Old Style" w:hAnsi="Bookman Old Style" w:cs="Tahoma"/>
          <w:sz w:val="20"/>
          <w:szCs w:val="20"/>
        </w:rPr>
        <w:t>Segretario: compenso base di € 250,00 + € 0,50 per ogni elaborato corretto + € 0,50</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per ogni candidato esaminato alle prove orali;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lastRenderedPageBreak/>
        <w:t>c) Eventuali Componenti Aggiunti Aggregati per le sole prove orali: compenso base di €. 150,00 + € 0,50 per ogni candidato esaminato;</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2. Ai componenti che si dimettono dall’incarico o sono dichiarati decaduti per comportamenti illeciti loro attribuiti, i compensi sono dovuti in misura proporzionale al numero delle sedute di commissione cui hanno partecipato, degli elaborati corretti e dei candidati esaminati.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3. Ai componenti dei comitati di vigilanza spetta un compenso di € 25,00 per ogni giorno di presenza nelle aule dove si svolgono le prove scritte.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4. Fermo restando quanto previsto al successivo comma sesto, i dipendenti comunali, per accedere ai compensi previsti nel presente articolo, devono espletare le funzioni concorsuali al di fuori dell’ordinario orario di servizio.</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5. Ai Componenti esterni delle Commissioni Selettive di concorso spetta il rimborso delle spese di viaggio in ragione di un quinto del costo al litro del carburante utilizzato dal veicolo impiegato per accedere alla sede.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6. Al Segretario comunale ed ai Responsabili di Area, titolari di posizione organizzativa, componenti di commissione, non spetta alcun compenso specifico e/o aggiuntivo.</w:t>
      </w:r>
    </w:p>
    <w:p w:rsidR="00FF0B40" w:rsidRPr="0018650D" w:rsidRDefault="00FF0B40" w:rsidP="00FF0B40">
      <w:pPr>
        <w:autoSpaceDE w:val="0"/>
        <w:autoSpaceDN w:val="0"/>
        <w:adjustRightInd w:val="0"/>
        <w:jc w:val="both"/>
        <w:rPr>
          <w:rFonts w:ascii="Bookman Old Style" w:hAnsi="Bookman Old Style" w:cs="Tahoma"/>
          <w:sz w:val="20"/>
          <w:szCs w:val="20"/>
        </w:rPr>
      </w:pPr>
    </w:p>
    <w:p w:rsidR="00FF0B40" w:rsidRPr="0018650D" w:rsidRDefault="00FF0B40" w:rsidP="00FF0B40">
      <w:pPr>
        <w:autoSpaceDE w:val="0"/>
        <w:autoSpaceDN w:val="0"/>
        <w:adjustRightInd w:val="0"/>
        <w:jc w:val="both"/>
        <w:rPr>
          <w:rFonts w:ascii="Bookman Old Style" w:hAnsi="Bookman Old Style" w:cs="Tahoma"/>
          <w:b/>
          <w:sz w:val="20"/>
          <w:szCs w:val="20"/>
        </w:rPr>
      </w:pPr>
      <w:r w:rsidRPr="0018650D">
        <w:rPr>
          <w:rFonts w:ascii="Bookman Old Style" w:hAnsi="Bookman Old Style" w:cs="Tahoma"/>
          <w:b/>
          <w:sz w:val="20"/>
          <w:szCs w:val="20"/>
        </w:rPr>
        <w:t>Articolo 45 - Selezioni e Concorsi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1. Le selezioni ed i concorsi per le assunzioni a tempo indeterminato vengono definite sulla base della valutazione delle prove d’esame e – laddove specificamente previsto – anche dei titoli.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2. Ai fini dell’accesso alle Categorie giuridiche “B.3” e superiori, deve essere congruamente valutata la preparazione informatica dei candidati, preferibilmente in sede di prova orale.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3. Ai fini dell’accesso alle Categorie giuridiche “C”, “D.1” e “D.3”, deve essere congruamente valutata, in sede di prova orale, la preparazione in n. 1 (una) lingua straniera dei candidati; la lingua straniera da valutare viene scelta dai candidati, in sede di compilazione della domanda di ammissione al concorso, tra l’Inglese, il Francese, il Tedesco, lo Spagnolo.</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 xml:space="preserve">4. I requisiti di accesso dall’esterno alle diverse Categorie (ed ai diversi profili professionali) i titoli rilevanti ed i punteggi attribuibili dalle Commissioni Esaminatrici per le prove d’esame ed i titoli sono individuati </w:t>
      </w:r>
      <w:r w:rsidRPr="0018650D">
        <w:rPr>
          <w:rFonts w:ascii="Bookman Old Style" w:hAnsi="Bookman Old Style" w:cs="Tahoma,Bold"/>
          <w:b/>
          <w:bCs/>
          <w:sz w:val="20"/>
          <w:szCs w:val="20"/>
        </w:rPr>
        <w:t>nell’Allegato A</w:t>
      </w:r>
      <w:r w:rsidRPr="0018650D">
        <w:rPr>
          <w:rFonts w:ascii="Bookman Old Style" w:hAnsi="Bookman Old Style" w:cs="Tahoma"/>
          <w:sz w:val="20"/>
          <w:szCs w:val="20"/>
        </w:rPr>
        <w:t>, costituente parte integrante e sostanziale del presente Regolamento.</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5. Le assunzioni in Categoria B.1 (profili per i quali sono richiesti requisiti ulteriori rispetto al Diploma di Scuola Media Inferiore o di Primo grado) avvengono mediante Selezione Pubblica per esami, oppure titoli ed esami, basata sull’espletamento di un’unica prova attitudinale teorico-pratica.</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6. Il comma 5 non trova applicazione rispetto alla copertura del posto di Esecutore Tecnico – cat. B.3 – eventualmente riservato a disabili, non essendo richiesti requisiti ulteriori rispetto al Diploma di Scuola Media Inferiore; il suddetto posto viene occupato mediante procedura di avviamento al lavoro attivata dal Centro Provinciale per l’ Impiego.</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7. Le assunzioni in Categoria giuridica “B.3” avvengono mediante Selezione Pubblica per esami, oppure titoli ed esami, basata sull’espletamento di una prova scritta teorico-pratica e di una prova orale.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8. Le assunzioni nelle Categorie “C”, “D.1” e “D.3” avvengono mediante concorso pubblico per esami, oppure titoli ed esami, basato sull’espletamento di n. 2 (due) prove scritte (l’una teorica, l’altra a contenuto teorico-pratico) e di n. 1 (una) prova orale.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9. Il Segretario Comunale o il Responsabile dell’Area Amministrativa, o il Vicesegretario – in sede di approvazione del Bando di Selezione-Concorso – individuano le caratteristiche delle prove da espletare, nonché le materie oggetto del Concorso-Selezione, avendo riguardo alla specifica professionalità da ricoprire.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10. La complessità delle prove d’esame – come stabilite dalla Commissione – deve variare in rapporto alla Categoria del posto da occupare, sulla scorta dei seguenti parametri: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a. Categorie giuridiche “A” e “B” (tutte): difficoltà bassa o medio bassa;</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b. Categoria giuridica “C”: difficoltà media;</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c. Categorie giuridiche “D” (tutte): difficoltà alta o medio-alta.</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11. In sede di approvazione del Bando di Selezione–Concorso, può essere individuata anche la data della prova orale; non è necessaria la prefissazione di particolari distanze temporali tra le diverse prove concorsuali.</w:t>
      </w:r>
    </w:p>
    <w:p w:rsidR="00FF0B40"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12. Le disposizioni del presente articolo non trovano applicazione all’utilizzo di graduatorie in corso di validità ed alle procedure di mobilità da altri Enti Locali.</w:t>
      </w:r>
    </w:p>
    <w:p w:rsidR="0018650D" w:rsidRDefault="0018650D" w:rsidP="00FF0B40">
      <w:pPr>
        <w:autoSpaceDE w:val="0"/>
        <w:autoSpaceDN w:val="0"/>
        <w:adjustRightInd w:val="0"/>
        <w:jc w:val="both"/>
        <w:rPr>
          <w:rFonts w:ascii="Bookman Old Style" w:hAnsi="Bookman Old Style" w:cs="Tahoma"/>
          <w:sz w:val="20"/>
          <w:szCs w:val="20"/>
        </w:rPr>
      </w:pPr>
    </w:p>
    <w:p w:rsidR="0018650D" w:rsidRPr="0018650D" w:rsidRDefault="0018650D" w:rsidP="00FF0B40">
      <w:pPr>
        <w:autoSpaceDE w:val="0"/>
        <w:autoSpaceDN w:val="0"/>
        <w:adjustRightInd w:val="0"/>
        <w:jc w:val="both"/>
        <w:rPr>
          <w:rFonts w:ascii="Bookman Old Style" w:hAnsi="Bookman Old Style" w:cs="Tahoma"/>
          <w:sz w:val="20"/>
          <w:szCs w:val="20"/>
        </w:rPr>
      </w:pPr>
    </w:p>
    <w:p w:rsidR="00FF0B40" w:rsidRPr="0018650D" w:rsidRDefault="00FF0B40" w:rsidP="00FF0B40">
      <w:pPr>
        <w:autoSpaceDE w:val="0"/>
        <w:autoSpaceDN w:val="0"/>
        <w:adjustRightInd w:val="0"/>
        <w:jc w:val="both"/>
        <w:rPr>
          <w:rFonts w:ascii="Bookman Old Style" w:hAnsi="Bookman Old Style" w:cs="Tahoma"/>
          <w:sz w:val="20"/>
          <w:szCs w:val="20"/>
        </w:rPr>
      </w:pPr>
    </w:p>
    <w:p w:rsidR="00FF0B40" w:rsidRPr="0018650D" w:rsidRDefault="00FF0B40" w:rsidP="00FF0B40">
      <w:pPr>
        <w:autoSpaceDE w:val="0"/>
        <w:autoSpaceDN w:val="0"/>
        <w:adjustRightInd w:val="0"/>
        <w:jc w:val="both"/>
        <w:rPr>
          <w:rFonts w:ascii="Bookman Old Style" w:hAnsi="Bookman Old Style" w:cs="Tahoma"/>
          <w:b/>
          <w:sz w:val="20"/>
          <w:szCs w:val="20"/>
        </w:rPr>
      </w:pPr>
    </w:p>
    <w:p w:rsidR="00FF0B40" w:rsidRPr="0018650D" w:rsidRDefault="00FF0B40" w:rsidP="00FF0B40">
      <w:pPr>
        <w:autoSpaceDE w:val="0"/>
        <w:autoSpaceDN w:val="0"/>
        <w:adjustRightInd w:val="0"/>
        <w:jc w:val="both"/>
        <w:rPr>
          <w:rFonts w:ascii="Bookman Old Style" w:hAnsi="Bookman Old Style" w:cs="Tahoma"/>
          <w:b/>
          <w:sz w:val="20"/>
          <w:szCs w:val="20"/>
        </w:rPr>
      </w:pPr>
      <w:r w:rsidRPr="0018650D">
        <w:rPr>
          <w:rFonts w:ascii="Bookman Old Style" w:hAnsi="Bookman Old Style" w:cs="Tahoma"/>
          <w:b/>
          <w:sz w:val="20"/>
          <w:szCs w:val="20"/>
        </w:rPr>
        <w:lastRenderedPageBreak/>
        <w:t>Articolo 46 - Pubblicità dei Concorsi e delle Selezioni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1. I Bandi di Selezione-Concorso vengono pubblicati all’Albo Pretorio Comunale informatico “on line”.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 xml:space="preserve">2. Un avviso recante gli estremi del Concorso-Selezione e le date delle relative prove viene pubblicato </w:t>
      </w:r>
      <w:r w:rsidRPr="0018650D">
        <w:rPr>
          <w:rFonts w:ascii="Bookman Old Style" w:hAnsi="Bookman Old Style" w:cs="Tahoma"/>
          <w:color w:val="FF0000"/>
          <w:sz w:val="20"/>
          <w:szCs w:val="20"/>
        </w:rPr>
        <w:t>sulla BURC</w:t>
      </w:r>
      <w:r w:rsidRPr="0018650D">
        <w:rPr>
          <w:rFonts w:ascii="Bookman Old Style" w:hAnsi="Bookman Old Style" w:cs="Tahoma"/>
          <w:sz w:val="20"/>
          <w:szCs w:val="20"/>
        </w:rPr>
        <w:t>; ai fini della ammissione al concorso, le domande dei candidati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devono pervenire al protocollo comunale nei termini e nelle modalità previste ed indicate nel bando/avviso di concorso/selezione.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3. In sede d’approvazione del Bando di Selezione/Concorso può essere individuato anche il diario (le date, gli orari ed i luoghi di svolgimento) delle prove concorsuali. Non è necessaria la pre-fissazione di particolari distanze temporali tra le diverse prove concorsuali, fermo restando che il diario/avviso delle prove scritte deve essere reso noto almeno quindici giorni prima dell'inizio delle prove medesime e che il diario/avviso della prova orale deve essere reso noto almeno venti giorni prima di quello in cui deve essere sostenuta. Nel caso di svolgimento di un’unica prova attitudinale, il relativo diario/avviso deve essere reso noto almeno venti giorni prima di quello in cui la stessa deve essere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sostenuta. Nel caso in cui la prova attitudinale sostituisca solo la prova scritta (e, quindi, dopo la prova attitudinale sia prevista anche la prova orale) il relativo diario/avviso deve essere reso noto almeno quindici giorni prima di quello in cui la stessa deve essere sostenuta.</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4. Le comunicazioni relative al diario, alle date ed ai luoghi di svolgimento ed espletamento delle prove concorsuali, e di cui ai commi precedenti, possono, alternativamente: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Symbol"/>
          <w:sz w:val="20"/>
          <w:szCs w:val="20"/>
        </w:rPr>
        <w:t xml:space="preserve">· </w:t>
      </w:r>
      <w:r w:rsidRPr="0018650D">
        <w:rPr>
          <w:rFonts w:ascii="Bookman Old Style" w:hAnsi="Bookman Old Style" w:cs="Tahoma"/>
          <w:sz w:val="20"/>
          <w:szCs w:val="20"/>
        </w:rPr>
        <w:t>essere indicate mediante pubblicazione di uno specifico avviso solamente all’Albo Pretorio informatico del Comune di San Lorenzo;</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Symbol"/>
          <w:sz w:val="20"/>
          <w:szCs w:val="20"/>
        </w:rPr>
        <w:t xml:space="preserve">· </w:t>
      </w:r>
      <w:r w:rsidRPr="0018650D">
        <w:rPr>
          <w:rFonts w:ascii="Bookman Old Style" w:hAnsi="Bookman Old Style" w:cs="Tahoma"/>
          <w:sz w:val="20"/>
          <w:szCs w:val="20"/>
        </w:rPr>
        <w:t>essere indicate all’interno del Bando/avviso di selezione/concorso;</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Symbol"/>
          <w:sz w:val="20"/>
          <w:szCs w:val="20"/>
        </w:rPr>
        <w:t xml:space="preserve">· </w:t>
      </w:r>
      <w:r w:rsidRPr="0018650D">
        <w:rPr>
          <w:rFonts w:ascii="Bookman Old Style" w:hAnsi="Bookman Old Style" w:cs="Tahoma"/>
          <w:sz w:val="20"/>
          <w:szCs w:val="20"/>
        </w:rPr>
        <w:t>essere inviate direttamente ai candidati ammessi;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Symbol"/>
          <w:sz w:val="20"/>
          <w:szCs w:val="20"/>
        </w:rPr>
        <w:t xml:space="preserve">· </w:t>
      </w:r>
      <w:r w:rsidRPr="0018650D">
        <w:rPr>
          <w:rFonts w:ascii="Bookman Old Style" w:hAnsi="Bookman Old Style" w:cs="Tahoma"/>
          <w:sz w:val="20"/>
          <w:szCs w:val="20"/>
        </w:rPr>
        <w:t>essere indicate all’interno dell’avviso/estratto recante gli estremi del Concorso-Selezione,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pubblicato nel Bollettino Ufficiale (B.U.R.) della Regione Calabria;</w:t>
      </w:r>
    </w:p>
    <w:p w:rsidR="00FF0B40" w:rsidRPr="0018650D" w:rsidRDefault="00FF0B40" w:rsidP="00FF0B40">
      <w:pPr>
        <w:autoSpaceDE w:val="0"/>
        <w:autoSpaceDN w:val="0"/>
        <w:adjustRightInd w:val="0"/>
        <w:jc w:val="both"/>
        <w:rPr>
          <w:rFonts w:ascii="Bookman Old Style" w:hAnsi="Bookman Old Style" w:cs="Tahoma"/>
          <w:sz w:val="20"/>
          <w:szCs w:val="20"/>
        </w:rPr>
      </w:pPr>
    </w:p>
    <w:p w:rsidR="00FF0B40" w:rsidRPr="0018650D" w:rsidRDefault="00FF0B40" w:rsidP="00FF0B40">
      <w:pPr>
        <w:autoSpaceDE w:val="0"/>
        <w:autoSpaceDN w:val="0"/>
        <w:adjustRightInd w:val="0"/>
        <w:jc w:val="both"/>
        <w:rPr>
          <w:rFonts w:ascii="Bookman Old Style" w:hAnsi="Bookman Old Style" w:cs="Tahoma"/>
          <w:b/>
          <w:sz w:val="20"/>
          <w:szCs w:val="20"/>
        </w:rPr>
      </w:pPr>
      <w:r w:rsidRPr="0018650D">
        <w:rPr>
          <w:rFonts w:ascii="Bookman Old Style" w:hAnsi="Bookman Old Style" w:cs="Tahoma"/>
          <w:b/>
          <w:sz w:val="20"/>
          <w:szCs w:val="20"/>
        </w:rPr>
        <w:t>Articolo 47 - Limiti di età</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1. In applicazione delle disposizioni di cui all’art. 3, comma sesto, della legge 15 maggio 1997, n. 127 (come modificato dall’art. 2 della legge n. 191/1998) il limite massimo di età per la partecipazione ai concorsi-selezioni diretti all’assunzione presso il Comune di San Lorenzo coincide con anni 60 (sessanta) fatte salve le eccezioni di cui al comma successivo.</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2. Il limite massimo di età per la partecipazione ai concorsi-selezioni diretti all’assunzione presso il Comune di San Lorenzo nei profili professionali Operaio (Qualificato, Specializzato, ecc.),Istruttore di vigilanza/Agente di Polizia Municipale, coincide con anni 40 (quaranta).</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3. Per la valutazione del rispetto dei limiti di cui al presente articolo, ci si riferisce al termine ultimo di presentazione delle domande di partecipazione al concorso-selezione.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4. A parità di graduatoria di merito, prevale il candidato di più giovane età, ai sensi dell’’art. 3, comma settimo, della L. 15.05.1997, n. 127 (come modificato dall’art. 2 della L. 191/1998).</w:t>
      </w:r>
    </w:p>
    <w:p w:rsidR="00FF0B40" w:rsidRPr="0018650D" w:rsidRDefault="00FF0B40" w:rsidP="00FF0B40">
      <w:pPr>
        <w:autoSpaceDE w:val="0"/>
        <w:autoSpaceDN w:val="0"/>
        <w:adjustRightInd w:val="0"/>
        <w:jc w:val="both"/>
        <w:rPr>
          <w:rFonts w:ascii="Bookman Old Style" w:hAnsi="Bookman Old Style" w:cs="Tahoma"/>
          <w:sz w:val="20"/>
          <w:szCs w:val="20"/>
        </w:rPr>
      </w:pPr>
    </w:p>
    <w:p w:rsidR="00FF0B40" w:rsidRPr="0018650D" w:rsidRDefault="00FF0B40" w:rsidP="00FF0B40">
      <w:pPr>
        <w:autoSpaceDE w:val="0"/>
        <w:autoSpaceDN w:val="0"/>
        <w:adjustRightInd w:val="0"/>
        <w:jc w:val="both"/>
        <w:rPr>
          <w:rFonts w:ascii="Bookman Old Style" w:hAnsi="Bookman Old Style" w:cs="Tahoma"/>
          <w:b/>
          <w:sz w:val="20"/>
          <w:szCs w:val="20"/>
        </w:rPr>
      </w:pPr>
      <w:r w:rsidRPr="0018650D">
        <w:rPr>
          <w:rFonts w:ascii="Bookman Old Style" w:hAnsi="Bookman Old Style" w:cs="Tahoma"/>
          <w:b/>
          <w:sz w:val="20"/>
          <w:szCs w:val="20"/>
        </w:rPr>
        <w:t>Articolo 48 - Utilizzo di Graduatorie in corso di validità</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1. Le graduatorie di selezione-concorso in corso di validità possono essere utilizzate per l'eventuale copertura dei posti che si venissero a rendere successivamente vacanti e disponibili, fatta eccezione per i posti istituiti o trasformati successivamente all'indizione del Concorso-Selezione.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2. Le summenzionate graduatorie possono essere utilizzate anche per assunzioni a tempo determinato, resesi necessarie successivamente al Concorso-Selezione. Il Candidato assunto a tempo determinato ai sensi del presente comma non viene in alcun modo pregiudicato ai fini di una eventuale assunzione a tempo indeterminato.</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3. Il Comune – per la copertura di posti vacanti in organico – può anche ricorrere a graduatorie di selezione-concorso in corso di validità presso altri Enti Locali, nel rispetto delle seguenti regole: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a) sostanziale identicità o analogia tra profilo professionale necessario all'interno e professionalità valutata con la procedura selettiva esterna;</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b) prevalenza delle graduatorie interne – rispetto alle graduatorie esterne – in mancanza dell'intesa preventiva di cui alla successiva lett. d);</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c) rispetto dell' ordine di graduatoria esterna;</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d) intesa con l’altro l'Ente sulle modalità d'utilizzo della graduatoria concorsuale.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4. Il disposto del comma 3 è inapplicabile a posti istituiti o trasformati successivamente all'indizione del Concorso-Selezione presso l' Ente esterno.</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5. Il Comune può autorizzare altri Enti Locali all'utilizzo di proprie graduatorie concorsuali in corso di validità, nel rispetto delle posizioni di merito.</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6. Le procedure disciplinate dal presente articolo sono gestite dal Segretario Comunale o dal Vicesegretario o dal Responsabile dell’Area Amministrativa.</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lastRenderedPageBreak/>
        <w:t>7. La stipulazione di apposite convenzioni e/o accordi (comunque denominati) con altri Enti Locali, ordinate alla gestione in forma associata di procedure concorsuali e modalità di utilizzo delle conseguenti graduatorie di merito, consente di prescindere dal consenso dei concorrenti vincitori e/o idonei, in relazione all'individuazione dell' Ente-Datore di Lavoro.</w:t>
      </w:r>
    </w:p>
    <w:p w:rsidR="00FF0B40" w:rsidRPr="0018650D" w:rsidRDefault="00FF0B40" w:rsidP="00FF0B40">
      <w:pPr>
        <w:autoSpaceDE w:val="0"/>
        <w:autoSpaceDN w:val="0"/>
        <w:adjustRightInd w:val="0"/>
        <w:jc w:val="both"/>
        <w:rPr>
          <w:rFonts w:ascii="Bookman Old Style" w:hAnsi="Bookman Old Style" w:cs="Tahoma"/>
          <w:sz w:val="20"/>
          <w:szCs w:val="20"/>
        </w:rPr>
      </w:pPr>
    </w:p>
    <w:p w:rsidR="00FF0B40" w:rsidRPr="0018650D" w:rsidRDefault="00FF0B40" w:rsidP="00FF0B40">
      <w:pPr>
        <w:autoSpaceDE w:val="0"/>
        <w:autoSpaceDN w:val="0"/>
        <w:adjustRightInd w:val="0"/>
        <w:jc w:val="both"/>
        <w:rPr>
          <w:rFonts w:ascii="Bookman Old Style" w:hAnsi="Bookman Old Style" w:cs="Tahoma"/>
          <w:b/>
          <w:sz w:val="20"/>
          <w:szCs w:val="20"/>
        </w:rPr>
      </w:pPr>
      <w:r w:rsidRPr="0018650D">
        <w:rPr>
          <w:rFonts w:ascii="Bookman Old Style" w:hAnsi="Bookman Old Style" w:cs="Tahoma"/>
          <w:b/>
          <w:sz w:val="20"/>
          <w:szCs w:val="20"/>
        </w:rPr>
        <w:t>Articolo 49 - Passaggio diretto tra amministrazioni pubbliche o cessione del contratto di lavoro, cd. “mobilità esterna”</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1. Le procedure di passaggio diretto tra pubbliche amministrazioni o di cessione del contratto – cd. “di mobilità esterna” – da/verso altre Pubbliche amministrazioni sono gestite e definite dal Segretario  Comunale o dal Responsabile dell’Area Amministrativa.</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2. A seguito dell’apposita decisione programmatoria di Giunta, il Segretario Comunale, o il Responsabile dell’Area Amministrativa, approva un avviso di mobilità, nel quale indica le caratteristiche essenziali per il transito da altre Amministrazioni.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3. L’assunzione di personale a tempo indeterminato mediante mobilità da altre Amministrazioni avviene sulla base della valutazione dei curricula presentati dai candidati e di un colloquio attitudinale con gli stessi; le suddette attività vengono espletate dal Segretario Comunale, che può avvalersi del supporto assicurabile da dipendenti dell’Ente.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4. L’avviso di selezione tramite l’istituto della cessione del contratto, cd. “mobilità esterna” non vincola in modo alcuno il Comune all’assunzione, in quanto l’avviso stesso deve intendersi avere valore meramente esplorativo.</w:t>
      </w:r>
    </w:p>
    <w:p w:rsidR="00FF0B40" w:rsidRPr="0018650D" w:rsidRDefault="00FF0B40" w:rsidP="00FF0B40">
      <w:pPr>
        <w:autoSpaceDE w:val="0"/>
        <w:autoSpaceDN w:val="0"/>
        <w:adjustRightInd w:val="0"/>
        <w:jc w:val="both"/>
        <w:rPr>
          <w:rFonts w:ascii="Bookman Old Style" w:hAnsi="Bookman Old Style" w:cs="Tahoma"/>
          <w:b/>
          <w:sz w:val="20"/>
          <w:szCs w:val="20"/>
        </w:rPr>
      </w:pPr>
    </w:p>
    <w:p w:rsidR="00FF0B40" w:rsidRPr="0018650D" w:rsidRDefault="00FF0B40" w:rsidP="00FF0B40">
      <w:pPr>
        <w:autoSpaceDE w:val="0"/>
        <w:autoSpaceDN w:val="0"/>
        <w:adjustRightInd w:val="0"/>
        <w:jc w:val="center"/>
        <w:rPr>
          <w:rFonts w:ascii="Bookman Old Style" w:hAnsi="Bookman Old Style" w:cs="Tahoma"/>
          <w:b/>
          <w:sz w:val="20"/>
          <w:szCs w:val="20"/>
        </w:rPr>
      </w:pPr>
      <w:r w:rsidRPr="0018650D">
        <w:rPr>
          <w:rFonts w:ascii="Bookman Old Style" w:hAnsi="Bookman Old Style" w:cs="Tahoma"/>
          <w:b/>
          <w:sz w:val="20"/>
          <w:szCs w:val="20"/>
        </w:rPr>
        <w:t>CAPO III – DISPOSIZIONI RESIDUALI</w:t>
      </w:r>
    </w:p>
    <w:p w:rsidR="00FF0B40" w:rsidRPr="0018650D" w:rsidRDefault="00FF0B40" w:rsidP="00FF0B40">
      <w:pPr>
        <w:autoSpaceDE w:val="0"/>
        <w:autoSpaceDN w:val="0"/>
        <w:adjustRightInd w:val="0"/>
        <w:jc w:val="both"/>
        <w:rPr>
          <w:rFonts w:ascii="Bookman Old Style" w:hAnsi="Bookman Old Style" w:cs="Tahoma"/>
          <w:b/>
          <w:sz w:val="20"/>
          <w:szCs w:val="20"/>
        </w:rPr>
      </w:pPr>
    </w:p>
    <w:p w:rsidR="00FF0B40" w:rsidRPr="0018650D" w:rsidRDefault="00FF0B40" w:rsidP="00FF0B40">
      <w:pPr>
        <w:autoSpaceDE w:val="0"/>
        <w:autoSpaceDN w:val="0"/>
        <w:adjustRightInd w:val="0"/>
        <w:jc w:val="both"/>
        <w:rPr>
          <w:rFonts w:ascii="Bookman Old Style" w:hAnsi="Bookman Old Style" w:cs="Tahoma"/>
          <w:b/>
          <w:sz w:val="20"/>
          <w:szCs w:val="20"/>
        </w:rPr>
      </w:pPr>
      <w:r w:rsidRPr="0018650D">
        <w:rPr>
          <w:rFonts w:ascii="Bookman Old Style" w:hAnsi="Bookman Old Style" w:cs="Tahoma"/>
          <w:b/>
          <w:sz w:val="20"/>
          <w:szCs w:val="20"/>
        </w:rPr>
        <w:t>Articolo 50 - Tassa Concorsi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1. E’ istituita – a carico dei concorrenti nelle selezioni e nei concorsi – la Tassa di ammissione ai concorsi ed alle selezioni per l’accesso all’impiego.</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2. La Tassa di cui al comma primo ammonta ad euro 10,00 (dieci/00) per qualsivoglia tipologia concorsuale.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3. In nessun caso la Tassa può essere restituita.</w:t>
      </w:r>
    </w:p>
    <w:p w:rsidR="00FF0B40" w:rsidRPr="0018650D" w:rsidRDefault="00FF0B40" w:rsidP="00FF0B40">
      <w:pPr>
        <w:autoSpaceDE w:val="0"/>
        <w:autoSpaceDN w:val="0"/>
        <w:adjustRightInd w:val="0"/>
        <w:jc w:val="both"/>
        <w:rPr>
          <w:rFonts w:ascii="Bookman Old Style" w:hAnsi="Bookman Old Style" w:cs="Tahoma"/>
          <w:sz w:val="20"/>
          <w:szCs w:val="20"/>
        </w:rPr>
      </w:pPr>
    </w:p>
    <w:p w:rsidR="00FF0B40" w:rsidRPr="0018650D" w:rsidRDefault="00FF0B40" w:rsidP="00FF0B40">
      <w:pPr>
        <w:autoSpaceDE w:val="0"/>
        <w:autoSpaceDN w:val="0"/>
        <w:adjustRightInd w:val="0"/>
        <w:jc w:val="both"/>
        <w:rPr>
          <w:rFonts w:ascii="Bookman Old Style" w:hAnsi="Bookman Old Style" w:cs="Tahoma"/>
          <w:b/>
          <w:sz w:val="20"/>
          <w:szCs w:val="20"/>
        </w:rPr>
      </w:pPr>
      <w:r w:rsidRPr="0018650D">
        <w:rPr>
          <w:rFonts w:ascii="Bookman Old Style" w:hAnsi="Bookman Old Style" w:cs="Tahoma"/>
          <w:b/>
          <w:sz w:val="20"/>
          <w:szCs w:val="20"/>
        </w:rPr>
        <w:t>Articolo 51 - Procedure semplificate per le assunzioni a tempo determinato</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1. Le selezioni per le assunzioni a tempo determinato vengono definite sulla base della valutazione di prove d’ esame; è esclusa la valutazione di titoli.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2. Le assunzioni nelle Categorie A e B.1 (profili per i quali sono richiesti requisiti ulteriori rispetto al Diploma di Scuola Media Inferiore) avvengono mediante Selezione Pubblica, basata sull’espletamento di un’unica prova attitudinale teorico-pratica.</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3. Le assunzioni nelle Categorie B.3 e C avvengono mediante Selezione Pubblica per esami, basata sull’espletamento di una prova scritta teorico-pratica e di una prova orale. Per tali procedure selettive, la valutazione della preparazione informatica e della lingua straniera è facoltativa.</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4. Le assunzioni nella Categoria “D” (tutte) avvengono mediante Selezione Pubblica per esami, basata sull’espletamento di due prove scritte, di cui una teorico-pratica e di una prova orale. Per tali procedure selettive, la valutazione della preparazione informatica e della lingua straniera è facoltativa.</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5. I Bandi di Selezione per assunzioni a tempo determinato vengono pubblicati all’Albo Pretorio Comunale informatico del sito istituzionale dell’ente.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6. È facoltà procedere ad ulteriori forme di pubblicità, laddove ritenute opportune.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7. Per quanto non previsto nel presente articolo, trovano applicazione le disposizioni del capo II del presente Titolo.</w:t>
      </w:r>
    </w:p>
    <w:p w:rsidR="00FF0B40" w:rsidRPr="0018650D" w:rsidRDefault="00FF0B40" w:rsidP="00FF0B40">
      <w:pPr>
        <w:autoSpaceDE w:val="0"/>
        <w:autoSpaceDN w:val="0"/>
        <w:adjustRightInd w:val="0"/>
        <w:jc w:val="both"/>
        <w:rPr>
          <w:rFonts w:ascii="Bookman Old Style" w:hAnsi="Bookman Old Style" w:cs="Tahoma"/>
          <w:sz w:val="20"/>
          <w:szCs w:val="20"/>
        </w:rPr>
      </w:pPr>
    </w:p>
    <w:p w:rsidR="00FF0B40" w:rsidRPr="0018650D" w:rsidRDefault="00FF0B40" w:rsidP="00FF0B40">
      <w:pPr>
        <w:autoSpaceDE w:val="0"/>
        <w:autoSpaceDN w:val="0"/>
        <w:adjustRightInd w:val="0"/>
        <w:jc w:val="both"/>
        <w:rPr>
          <w:rFonts w:ascii="Bookman Old Style" w:hAnsi="Bookman Old Style" w:cs="Tahoma"/>
          <w:b/>
          <w:sz w:val="20"/>
          <w:szCs w:val="20"/>
        </w:rPr>
      </w:pPr>
      <w:r w:rsidRPr="0018650D">
        <w:rPr>
          <w:rFonts w:ascii="Bookman Old Style" w:hAnsi="Bookman Old Style" w:cs="Tahoma"/>
          <w:b/>
          <w:sz w:val="20"/>
          <w:szCs w:val="20"/>
        </w:rPr>
        <w:t>Articolo 52 - Mera verifica della idoneità</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1. Qualora le vigenti disposizioni impongano la mera verifica della idoneità professionale del soggetto avviato al lavoro dal Centro per l’impiego (profili professionali per i quali è richiesto il solo requisito dell’adempimento degli obblighi scolastici, lavori socialmente utili, ecc.) si applicano, nei limiti di compatibilità, le disposizioni di cui agli artt. 53, commi primo, secondo, terzo, quarto, lett. b) e c), e quinto, 54, 55, 56, 57, comma primo, 58, commi primo, lett. a), secondo, terzo, quarto, quinto e sesto, e 63.</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2. Sono individuati i seguenti limiti massimi d’età per l’assunzione in profili professionali per i quali sia richiesto il solo requisito dell’ adempimento degli obblighi scolastici: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Symbol"/>
          <w:sz w:val="20"/>
          <w:szCs w:val="20"/>
        </w:rPr>
        <w:t xml:space="preserve">· </w:t>
      </w:r>
      <w:r w:rsidRPr="0018650D">
        <w:rPr>
          <w:rFonts w:ascii="Bookman Old Style" w:hAnsi="Bookman Old Style" w:cs="Tahoma"/>
          <w:sz w:val="20"/>
          <w:szCs w:val="20"/>
        </w:rPr>
        <w:t>Anni 50 (cinquanta) per i profili di Addetto alle Pulizie, Operaio Semplice (Categoria A)</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Esecutore Tecnico – posto riservato a disabili (Categoria B.1);</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Symbol"/>
          <w:sz w:val="20"/>
          <w:szCs w:val="20"/>
        </w:rPr>
        <w:t xml:space="preserve">· </w:t>
      </w:r>
      <w:r w:rsidRPr="0018650D">
        <w:rPr>
          <w:rFonts w:ascii="Bookman Old Style" w:hAnsi="Bookman Old Style" w:cs="Tahoma"/>
          <w:sz w:val="20"/>
          <w:szCs w:val="20"/>
        </w:rPr>
        <w:t>anni 60 (sessanta) per gli altri profili.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lastRenderedPageBreak/>
        <w:t>3. Per la valutazione del rispetto dei limiti di cui al presente articolo, ci si riferisce alla data di trasmissione della richiesta di avviamento al lavoro al Centro per l’ Impiego.</w:t>
      </w:r>
    </w:p>
    <w:p w:rsidR="00FF0B40" w:rsidRPr="0018650D" w:rsidRDefault="00FF0B40" w:rsidP="00FF0B40">
      <w:pPr>
        <w:autoSpaceDE w:val="0"/>
        <w:autoSpaceDN w:val="0"/>
        <w:adjustRightInd w:val="0"/>
        <w:jc w:val="both"/>
        <w:rPr>
          <w:rFonts w:ascii="Bookman Old Style" w:hAnsi="Bookman Old Style" w:cs="Tahoma,Bold"/>
          <w:b/>
          <w:bCs/>
          <w:sz w:val="20"/>
          <w:szCs w:val="20"/>
        </w:rPr>
      </w:pPr>
    </w:p>
    <w:p w:rsidR="00FF0B40" w:rsidRPr="0018650D" w:rsidRDefault="00FF0B40" w:rsidP="00FF0B40">
      <w:pPr>
        <w:autoSpaceDE w:val="0"/>
        <w:autoSpaceDN w:val="0"/>
        <w:adjustRightInd w:val="0"/>
        <w:jc w:val="center"/>
        <w:rPr>
          <w:rFonts w:ascii="Bookman Old Style" w:hAnsi="Bookman Old Style" w:cs="Tahoma,Bold"/>
          <w:b/>
          <w:bCs/>
          <w:sz w:val="20"/>
          <w:szCs w:val="20"/>
        </w:rPr>
      </w:pPr>
      <w:r w:rsidRPr="0018650D">
        <w:rPr>
          <w:rFonts w:ascii="Bookman Old Style" w:hAnsi="Bookman Old Style" w:cs="Tahoma,Bold"/>
          <w:b/>
          <w:bCs/>
          <w:sz w:val="20"/>
          <w:szCs w:val="20"/>
        </w:rPr>
        <w:t xml:space="preserve">TITOLO V  </w:t>
      </w:r>
    </w:p>
    <w:p w:rsidR="00FF0B40" w:rsidRPr="0018650D" w:rsidRDefault="00FF0B40" w:rsidP="00FF0B40">
      <w:pPr>
        <w:autoSpaceDE w:val="0"/>
        <w:autoSpaceDN w:val="0"/>
        <w:adjustRightInd w:val="0"/>
        <w:jc w:val="center"/>
        <w:rPr>
          <w:rFonts w:ascii="Bookman Old Style" w:hAnsi="Bookman Old Style" w:cs="Tahoma,Bold"/>
          <w:b/>
          <w:bCs/>
          <w:sz w:val="20"/>
          <w:szCs w:val="20"/>
        </w:rPr>
      </w:pPr>
      <w:r w:rsidRPr="0018650D">
        <w:rPr>
          <w:rFonts w:ascii="Bookman Old Style" w:hAnsi="Bookman Old Style" w:cs="Tahoma,Bold"/>
          <w:b/>
          <w:bCs/>
          <w:sz w:val="20"/>
          <w:szCs w:val="20"/>
        </w:rPr>
        <w:t>RINVIO E ATTIVAZIONE</w:t>
      </w:r>
    </w:p>
    <w:p w:rsidR="00FF0B40" w:rsidRPr="0018650D" w:rsidRDefault="00FF0B40" w:rsidP="00FF0B40">
      <w:pPr>
        <w:autoSpaceDE w:val="0"/>
        <w:autoSpaceDN w:val="0"/>
        <w:adjustRightInd w:val="0"/>
        <w:jc w:val="both"/>
        <w:rPr>
          <w:rFonts w:ascii="Bookman Old Style" w:hAnsi="Bookman Old Style" w:cs="Tahoma"/>
          <w:b/>
          <w:sz w:val="20"/>
          <w:szCs w:val="20"/>
        </w:rPr>
      </w:pPr>
      <w:r w:rsidRPr="0018650D">
        <w:rPr>
          <w:rFonts w:ascii="Bookman Old Style" w:hAnsi="Bookman Old Style" w:cs="Tahoma"/>
          <w:b/>
          <w:sz w:val="20"/>
          <w:szCs w:val="20"/>
        </w:rPr>
        <w:t>Articolo 53 - Rinvio</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1. Per quanto non previsto nel presente Regolamento, si rinvia al Testo Unico delle Leggi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sull’Ordinamento degli Enti Locali, approvato con D.Lgs. n. 267/2000, al D.Lgs. n. 165/2001 e successive modificazioni, al D.P.R. n. 487/1994 e successive modificazioni, alle ulteriori disposizioni legislative vigenti nel tempo, ai C.C.N.L. dei Dipp. EE.LL. vigenti nel tempo, ai Contratti Collettivi di Lavoro Decentrati Integrativi, vigenti nel tempo, dei dipendenti del Comune di San Lorenzo.</w:t>
      </w:r>
    </w:p>
    <w:p w:rsidR="00FF0B40" w:rsidRPr="0018650D" w:rsidRDefault="00FF0B40" w:rsidP="00FF0B40">
      <w:pPr>
        <w:autoSpaceDE w:val="0"/>
        <w:autoSpaceDN w:val="0"/>
        <w:adjustRightInd w:val="0"/>
        <w:jc w:val="both"/>
        <w:rPr>
          <w:rFonts w:ascii="Bookman Old Style" w:hAnsi="Bookman Old Style" w:cs="Tahoma,Bold"/>
          <w:b/>
          <w:bCs/>
          <w:sz w:val="20"/>
          <w:szCs w:val="20"/>
        </w:rPr>
      </w:pPr>
    </w:p>
    <w:p w:rsidR="00FF0B40" w:rsidRPr="0018650D" w:rsidRDefault="00FF0B40" w:rsidP="00FF0B40">
      <w:pPr>
        <w:autoSpaceDE w:val="0"/>
        <w:autoSpaceDN w:val="0"/>
        <w:adjustRightInd w:val="0"/>
        <w:jc w:val="center"/>
        <w:rPr>
          <w:rFonts w:ascii="Bookman Old Style" w:hAnsi="Bookman Old Style" w:cs="Tahoma,Bold"/>
          <w:b/>
          <w:bCs/>
          <w:sz w:val="20"/>
          <w:szCs w:val="20"/>
        </w:rPr>
      </w:pPr>
      <w:r w:rsidRPr="0018650D">
        <w:rPr>
          <w:rFonts w:ascii="Bookman Old Style" w:hAnsi="Bookman Old Style" w:cs="Tahoma,Bold"/>
          <w:b/>
          <w:bCs/>
          <w:sz w:val="20"/>
          <w:szCs w:val="20"/>
        </w:rPr>
        <w:t xml:space="preserve">TITOLO VI </w:t>
      </w:r>
    </w:p>
    <w:p w:rsidR="00FF0B40" w:rsidRPr="0018650D" w:rsidRDefault="00FF0B40" w:rsidP="00FF0B40">
      <w:pPr>
        <w:autoSpaceDE w:val="0"/>
        <w:autoSpaceDN w:val="0"/>
        <w:adjustRightInd w:val="0"/>
        <w:jc w:val="both"/>
        <w:rPr>
          <w:rFonts w:ascii="Bookman Old Style" w:hAnsi="Bookman Old Style" w:cs="Tahoma,Bold"/>
          <w:b/>
          <w:bCs/>
          <w:sz w:val="20"/>
          <w:szCs w:val="20"/>
        </w:rPr>
      </w:pPr>
      <w:r w:rsidRPr="0018650D">
        <w:rPr>
          <w:rFonts w:ascii="Bookman Old Style" w:hAnsi="Bookman Old Style" w:cs="Tahoma,Bold"/>
          <w:b/>
          <w:bCs/>
          <w:sz w:val="20"/>
          <w:szCs w:val="20"/>
        </w:rPr>
        <w:t xml:space="preserve"> DISCIPLINA DELLE MODALITÀ DI PUBBLICAZIONE DEL CATALOGO DEI DATI, DEI METADATI E DELLE RELATIVE BANCHE DATI IN POSSESSO DEL COMUNE E L’ESERCIZIO DELLA FACOLTÀ DI ACCESSO TELEMATICO E DI RIUTILIZZO DEGLI STESSI.</w:t>
      </w:r>
    </w:p>
    <w:p w:rsidR="00FF0B40" w:rsidRPr="0018650D" w:rsidRDefault="00FF0B40" w:rsidP="00FF0B40">
      <w:pPr>
        <w:autoSpaceDE w:val="0"/>
        <w:autoSpaceDN w:val="0"/>
        <w:adjustRightInd w:val="0"/>
        <w:jc w:val="both"/>
        <w:rPr>
          <w:rFonts w:ascii="Bookman Old Style" w:hAnsi="Bookman Old Style" w:cs="Tahoma"/>
          <w:sz w:val="20"/>
          <w:szCs w:val="20"/>
        </w:rPr>
      </w:pPr>
    </w:p>
    <w:p w:rsidR="00FF0B40" w:rsidRPr="0018650D" w:rsidRDefault="00FF0B40" w:rsidP="00FF0B40">
      <w:pPr>
        <w:autoSpaceDE w:val="0"/>
        <w:autoSpaceDN w:val="0"/>
        <w:adjustRightInd w:val="0"/>
        <w:jc w:val="both"/>
        <w:rPr>
          <w:rFonts w:ascii="Bookman Old Style" w:hAnsi="Bookman Old Style" w:cs="Tahoma"/>
          <w:b/>
          <w:sz w:val="20"/>
          <w:szCs w:val="20"/>
        </w:rPr>
      </w:pPr>
      <w:r w:rsidRPr="0018650D">
        <w:rPr>
          <w:rFonts w:ascii="Bookman Old Style" w:hAnsi="Bookman Old Style" w:cs="Tahoma"/>
          <w:b/>
          <w:sz w:val="20"/>
          <w:szCs w:val="20"/>
        </w:rPr>
        <w:t>Articolo 54 - Disciplina delle modalità di pubblicazione del catalogo dei dati, dei metadati e delle relative banche dati in possesso del Comune e l’esercizio della facoltà di accesso telematico e di riutilizzo degli stessi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1. In conformità al principio introdotto dal Codice dell’Amministrazione Digitale (D.Lgs 7 marzo 2005, n. 82) si disciplina la pubblicazione “in formati aperti” dei dati di cui il Comune è titolare, per valorizzarli, renderli fruibili e riutilizzati al fine di creare strumenti e servizi innovativi e creare una P.A. aperta.</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2. Sono definibili come “Open Data“ i dati pubblici che possono essere liberamente utilizzati, riutilizzati e redistribuiti.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3. La diffusione dei dati pubblici in un unico portale permette di facilitare il lavoro degli amministratori pubblici in quanto possono stabilire con maggiore consapevolezza esigenze e priorità della collettività e rendono i cittadini maggiormente consapevoli della realtà in cui vivono.</w:t>
      </w:r>
    </w:p>
    <w:p w:rsidR="00FF0B40" w:rsidRPr="0018650D" w:rsidRDefault="00FF0B40" w:rsidP="00FF0B40">
      <w:pPr>
        <w:autoSpaceDE w:val="0"/>
        <w:autoSpaceDN w:val="0"/>
        <w:adjustRightInd w:val="0"/>
        <w:jc w:val="both"/>
        <w:rPr>
          <w:rFonts w:ascii="Bookman Old Style" w:hAnsi="Bookman Old Style" w:cs="Tahoma"/>
          <w:sz w:val="20"/>
          <w:szCs w:val="20"/>
        </w:rPr>
      </w:pPr>
    </w:p>
    <w:p w:rsidR="00FF0B40" w:rsidRPr="0018650D" w:rsidRDefault="00FF0B40" w:rsidP="00FF0B40">
      <w:pPr>
        <w:autoSpaceDE w:val="0"/>
        <w:autoSpaceDN w:val="0"/>
        <w:adjustRightInd w:val="0"/>
        <w:jc w:val="both"/>
        <w:rPr>
          <w:rFonts w:ascii="Bookman Old Style" w:hAnsi="Bookman Old Style" w:cs="Tahoma"/>
          <w:b/>
          <w:sz w:val="20"/>
          <w:szCs w:val="20"/>
        </w:rPr>
      </w:pPr>
      <w:r w:rsidRPr="0018650D">
        <w:rPr>
          <w:rFonts w:ascii="Bookman Old Style" w:hAnsi="Bookman Old Style" w:cs="Tahoma"/>
          <w:b/>
          <w:sz w:val="20"/>
          <w:szCs w:val="20"/>
        </w:rPr>
        <w:t>Articolo 55 - Caratteristiche degli Open Data</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1. Il principio fondamentale degli Open Data è che i dati pubblici, nel rispetto della normativa vigente, appartengono alla collettività e come tali devono essere ri-utilizzabili da chiunque ne abbia interesse.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2. Elementi fondanti della riutilizzabilità dei dati pubblici sono:</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Symbol"/>
          <w:sz w:val="20"/>
          <w:szCs w:val="20"/>
        </w:rPr>
        <w:t xml:space="preserve">· </w:t>
      </w:r>
      <w:r w:rsidRPr="0018650D">
        <w:rPr>
          <w:rFonts w:ascii="Bookman Old Style" w:hAnsi="Bookman Old Style" w:cs="Tahoma"/>
          <w:sz w:val="20"/>
          <w:szCs w:val="20"/>
        </w:rPr>
        <w:t>Diffusione senza restrizioni e in formati elettronici standard e aperti;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Symbol"/>
          <w:sz w:val="20"/>
          <w:szCs w:val="20"/>
        </w:rPr>
        <w:t xml:space="preserve">· </w:t>
      </w:r>
      <w:r w:rsidRPr="0018650D">
        <w:rPr>
          <w:rFonts w:ascii="Bookman Old Style" w:hAnsi="Bookman Old Style" w:cs="Tahoma"/>
          <w:sz w:val="20"/>
          <w:szCs w:val="20"/>
        </w:rPr>
        <w:t>Utilizzo, ove possibile, di strumenti legali standard, attraverso l'adozione di licenze improntate al sistema di licenze Creative Commons (cioè senza diritti d'autore);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Symbol"/>
          <w:sz w:val="20"/>
          <w:szCs w:val="20"/>
        </w:rPr>
        <w:t xml:space="preserve">· </w:t>
      </w:r>
      <w:r w:rsidRPr="0018650D">
        <w:rPr>
          <w:rFonts w:ascii="Bookman Old Style" w:hAnsi="Bookman Old Style" w:cs="Tahoma"/>
          <w:sz w:val="20"/>
          <w:szCs w:val="20"/>
        </w:rPr>
        <w:t>Gratuità della ri-utilizzabilità e della re-distribuibilità dei dati; riutilizzabilità immediata di tutti i dati aggregati ed anonimi.</w:t>
      </w:r>
    </w:p>
    <w:p w:rsidR="00FF0B40" w:rsidRPr="0018650D" w:rsidRDefault="00FF0B40" w:rsidP="00FF0B40">
      <w:pPr>
        <w:autoSpaceDE w:val="0"/>
        <w:autoSpaceDN w:val="0"/>
        <w:adjustRightInd w:val="0"/>
        <w:jc w:val="both"/>
        <w:rPr>
          <w:rFonts w:ascii="Bookman Old Style" w:hAnsi="Bookman Old Style" w:cs="Tahoma"/>
          <w:sz w:val="20"/>
          <w:szCs w:val="20"/>
        </w:rPr>
      </w:pPr>
    </w:p>
    <w:p w:rsidR="00FF0B40" w:rsidRPr="0018650D" w:rsidRDefault="00FF0B40" w:rsidP="00FF0B40">
      <w:pPr>
        <w:autoSpaceDE w:val="0"/>
        <w:autoSpaceDN w:val="0"/>
        <w:adjustRightInd w:val="0"/>
        <w:jc w:val="both"/>
        <w:rPr>
          <w:rFonts w:ascii="Bookman Old Style" w:hAnsi="Bookman Old Style" w:cs="Tahoma"/>
          <w:b/>
          <w:sz w:val="20"/>
          <w:szCs w:val="20"/>
        </w:rPr>
      </w:pPr>
      <w:r w:rsidRPr="0018650D">
        <w:rPr>
          <w:rFonts w:ascii="Bookman Old Style" w:hAnsi="Bookman Old Style" w:cs="Tahoma"/>
          <w:b/>
          <w:sz w:val="20"/>
          <w:szCs w:val="20"/>
        </w:rPr>
        <w:t>Articolo 56 - Modalità di pubblicazione degli open data</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1. I dataset individuati a seguito di specifico data-assessment, svolto di concerto con i soggetti istituzionali cui afferiscono le basi dati, opportunamente consolidati, normalizzati e metadatati, devono confluire nell’apposito spazio web dedicato all’interno un’apposita sezione «Amministrazione Trasparente» del sito internet dell’Ente.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2. Quando disponibili, le banche dati rilasciabili con modalità open consentiranno non solo il download di dataset in formato aperto e rielaborabile, ma anche l'interrogabilità diretta online.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3. Periodicamente viene verificata la presenza di nuovi dataset o di aggiornamenti su quelle già pubblicati, se la suddetta verifica darà esito positivo si procederà al processo di data-assessment prima descritto.</w:t>
      </w:r>
    </w:p>
    <w:p w:rsidR="00FF0B40" w:rsidRPr="0018650D" w:rsidRDefault="00FF0B40" w:rsidP="00FF0B40">
      <w:pPr>
        <w:autoSpaceDE w:val="0"/>
        <w:autoSpaceDN w:val="0"/>
        <w:adjustRightInd w:val="0"/>
        <w:jc w:val="both"/>
        <w:rPr>
          <w:rFonts w:ascii="Bookman Old Style" w:hAnsi="Bookman Old Style"/>
          <w:sz w:val="20"/>
          <w:szCs w:val="20"/>
        </w:rPr>
      </w:pPr>
    </w:p>
    <w:p w:rsidR="00FF0B40" w:rsidRPr="0018650D" w:rsidRDefault="00FF0B40" w:rsidP="00FF0B40">
      <w:pPr>
        <w:autoSpaceDE w:val="0"/>
        <w:autoSpaceDN w:val="0"/>
        <w:adjustRightInd w:val="0"/>
        <w:jc w:val="both"/>
        <w:rPr>
          <w:rFonts w:ascii="Bookman Old Style" w:hAnsi="Bookman Old Style" w:cs="Tahoma"/>
          <w:b/>
          <w:sz w:val="20"/>
          <w:szCs w:val="20"/>
        </w:rPr>
      </w:pPr>
      <w:r w:rsidRPr="0018650D">
        <w:rPr>
          <w:rFonts w:ascii="Bookman Old Style" w:hAnsi="Bookman Old Style" w:cs="Tahoma"/>
          <w:b/>
          <w:sz w:val="20"/>
          <w:szCs w:val="20"/>
        </w:rPr>
        <w:t>Articolo 57 - Accesso e riutilizzo degli open data</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1. Agli utenti del web sarà consentito raggiungere, interrogare, ricercare e scaricare i dati pubblici e di riusarli nei termini e nei limiti definiti dalle norme vigenti al tempo.</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2. Il D.Lgs. 33/2013 recante "Riordino della disciplina riguardante gli obblighi di pubblicità, trasparenza e diffusione di informazioni da parte delle PA" stabilisce che il riutilizzo dei dati personali pubblicati è subordinato alle condizioni e ai limiti dettati dal D.Lgs. 196/2003 e dalle specifiche disposizioni del D.Lgs. 36/2006, che ha recepito la direttiva 2003/98/CE sul riutilizzo dell'informazione del settore pubblico (direttiva modificata di recente dalla direttiva 2013/37/UE).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lastRenderedPageBreak/>
        <w:t>3. La pubblicazione, ai fini della trasparenza, dei dati in "formato aperto" non comporta che tali dati siano anche "dati aperti", cioè liberamente utilizzabili da chiunque per qualunque scopo, fermo restando che il riutilizzo dei dati personali conoscibili da chiunque non può essere incompatibile con i precipui scopi originali fissati dal Decreto Legislativo suddetto ed intesi a garantire la pubblicità, trasparenza e diffusione di informazioni da parte delle Pubbliche Amministrazioni. Si rinvia anche al provvedimento n. 243/2014 (G.U., s.g., n. 134 del 12-06-2014) del Garante per la protezione dei dati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personali.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4. In tale quadro di tutele, sono sottratti al riuso i dati sensibili e giudiziari. Il riutilizzo di documenti contenenti dati pubblici, stabilito dalla disciplina nazionale ed europea, riguarda generalmente documenti che non contengono dati personali oppure riguarda dati aggregati e resi anonimi.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5. Pertanto, anche in caso di trattamento per scopi statistici, i dati devono essere aggregati in modo tale da non consentire inferenza sugli stessi.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6. In base all'art. 4, comma 1, del D.Lgs. 196/2003 (Codice in materia di protezione dei dati personali) i dati relativi a persone fisiche si distinguono nelle categorie: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Symbol"/>
          <w:sz w:val="20"/>
          <w:szCs w:val="20"/>
        </w:rPr>
        <w:t xml:space="preserve">· </w:t>
      </w:r>
      <w:r w:rsidRPr="0018650D">
        <w:rPr>
          <w:rFonts w:ascii="Bookman Old Style" w:hAnsi="Bookman Old Style" w:cs="Tahoma"/>
          <w:sz w:val="20"/>
          <w:szCs w:val="20"/>
        </w:rPr>
        <w:t>"dato personale", qualunque informazione relativa a persona fisica, identificata o identificabile, anche indirettamente, mediante riferimento a qualsiasi altra informazione, ivi compreso un numero di identificazione personale (lett. b);</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Symbol"/>
          <w:sz w:val="20"/>
          <w:szCs w:val="20"/>
        </w:rPr>
        <w:t xml:space="preserve">· </w:t>
      </w:r>
      <w:r w:rsidRPr="0018650D">
        <w:rPr>
          <w:rFonts w:ascii="Bookman Old Style" w:hAnsi="Bookman Old Style" w:cs="Tahoma"/>
          <w:sz w:val="20"/>
          <w:szCs w:val="20"/>
        </w:rPr>
        <w:t>"dati identificativi", i dati personali che permettono l'identificazione diretta dell'interessato (lett. c);</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Symbol"/>
          <w:sz w:val="20"/>
          <w:szCs w:val="20"/>
        </w:rPr>
        <w:t xml:space="preserve">· </w:t>
      </w:r>
      <w:r w:rsidRPr="0018650D">
        <w:rPr>
          <w:rFonts w:ascii="Bookman Old Style" w:hAnsi="Bookman Old Style" w:cs="Tahoma"/>
          <w:sz w:val="20"/>
          <w:szCs w:val="20"/>
        </w:rPr>
        <w:t>"dati sensibili", i dati personali idonei a rivelare l'origine razziale ed etnica, le convinzioni religiose, filosofiche o di altro genere, le opinioni politiche, l'adesione a partiti, sindacati, associazioni od organizzazioni a carattere religioso, filosofico, politico o sindacale, nonché i dati personali idonei a rivelare lo stato di salute e la vita sessuale (lett. d);</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Symbol"/>
          <w:sz w:val="20"/>
          <w:szCs w:val="20"/>
        </w:rPr>
        <w:t xml:space="preserve">· </w:t>
      </w:r>
      <w:r w:rsidRPr="0018650D">
        <w:rPr>
          <w:rFonts w:ascii="Bookman Old Style" w:hAnsi="Bookman Old Style" w:cs="Tahoma"/>
          <w:sz w:val="20"/>
          <w:szCs w:val="20"/>
        </w:rPr>
        <w:t>"dati giudiziari", i dati personali idonei a rivelare provvedimenti di cui all'articolo 3, comma 1, lettere da a) a o) e da r) a u), del d.P.R. 14 novembre 2002, n. 313, in materia di casellario giudiziale, di anagrafe delle sanzioni amministrative dipendenti da reato e dei relativi carichi pendenti, o la qualità di imputato o di indagato ai sensi degli articoli 60 e 61 del codice di procedura penale (lett. 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Symbol"/>
          <w:sz w:val="20"/>
          <w:szCs w:val="20"/>
        </w:rPr>
        <w:t xml:space="preserve">· </w:t>
      </w:r>
      <w:r w:rsidRPr="0018650D">
        <w:rPr>
          <w:rFonts w:ascii="Bookman Old Style" w:hAnsi="Bookman Old Style" w:cs="Tahoma"/>
          <w:sz w:val="20"/>
          <w:szCs w:val="20"/>
        </w:rPr>
        <w:t>"dato anonimo", il dato che in origine, o a seguito di trattamento, non può essere associato ad un interessato identificato o identificabile (lett. n).</w:t>
      </w:r>
    </w:p>
    <w:p w:rsidR="00FF0B40" w:rsidRPr="0018650D" w:rsidRDefault="00FF0B40" w:rsidP="00FF0B40">
      <w:pPr>
        <w:autoSpaceDE w:val="0"/>
        <w:autoSpaceDN w:val="0"/>
        <w:adjustRightInd w:val="0"/>
        <w:jc w:val="both"/>
        <w:rPr>
          <w:rFonts w:ascii="Bookman Old Style" w:hAnsi="Bookman Old Style"/>
          <w:sz w:val="20"/>
          <w:szCs w:val="20"/>
        </w:rPr>
      </w:pPr>
    </w:p>
    <w:p w:rsidR="00FF0B40" w:rsidRPr="0018650D" w:rsidRDefault="00FF0B40" w:rsidP="00FF0B40">
      <w:pPr>
        <w:autoSpaceDE w:val="0"/>
        <w:autoSpaceDN w:val="0"/>
        <w:adjustRightInd w:val="0"/>
        <w:jc w:val="both"/>
        <w:rPr>
          <w:rFonts w:ascii="Bookman Old Style" w:hAnsi="Bookman Old Style"/>
          <w:sz w:val="20"/>
          <w:szCs w:val="20"/>
        </w:rPr>
      </w:pPr>
    </w:p>
    <w:p w:rsidR="00FF0B40" w:rsidRPr="0018650D" w:rsidRDefault="00FF0B40" w:rsidP="00FF0B40">
      <w:pPr>
        <w:autoSpaceDE w:val="0"/>
        <w:autoSpaceDN w:val="0"/>
        <w:adjustRightInd w:val="0"/>
        <w:jc w:val="both"/>
        <w:rPr>
          <w:rFonts w:ascii="Bookman Old Style" w:hAnsi="Bookman Old Style"/>
          <w:sz w:val="20"/>
          <w:szCs w:val="20"/>
        </w:rPr>
      </w:pPr>
    </w:p>
    <w:p w:rsidR="00FF0B40" w:rsidRPr="0018650D" w:rsidRDefault="00FF0B40" w:rsidP="00FF0B40">
      <w:pPr>
        <w:autoSpaceDE w:val="0"/>
        <w:autoSpaceDN w:val="0"/>
        <w:adjustRightInd w:val="0"/>
        <w:jc w:val="both"/>
        <w:rPr>
          <w:rFonts w:ascii="Bookman Old Style" w:hAnsi="Bookman Old Style"/>
          <w:sz w:val="20"/>
          <w:szCs w:val="20"/>
        </w:rPr>
      </w:pPr>
    </w:p>
    <w:p w:rsidR="00FF0B40" w:rsidRPr="0018650D" w:rsidRDefault="00FF0B40" w:rsidP="00FF0B40">
      <w:pPr>
        <w:autoSpaceDE w:val="0"/>
        <w:autoSpaceDN w:val="0"/>
        <w:adjustRightInd w:val="0"/>
        <w:jc w:val="both"/>
        <w:rPr>
          <w:rFonts w:ascii="Bookman Old Style" w:hAnsi="Bookman Old Style"/>
          <w:sz w:val="20"/>
          <w:szCs w:val="20"/>
        </w:rPr>
      </w:pPr>
    </w:p>
    <w:p w:rsidR="00FF0B40" w:rsidRPr="0018650D" w:rsidRDefault="00FF0B40" w:rsidP="00FF0B40">
      <w:pPr>
        <w:autoSpaceDE w:val="0"/>
        <w:autoSpaceDN w:val="0"/>
        <w:adjustRightInd w:val="0"/>
        <w:jc w:val="both"/>
        <w:rPr>
          <w:rFonts w:ascii="Bookman Old Style" w:hAnsi="Bookman Old Style"/>
          <w:sz w:val="20"/>
          <w:szCs w:val="20"/>
        </w:rPr>
      </w:pPr>
    </w:p>
    <w:p w:rsidR="00FF0B40" w:rsidRPr="0018650D" w:rsidRDefault="00FF0B40" w:rsidP="00FF0B40">
      <w:pPr>
        <w:autoSpaceDE w:val="0"/>
        <w:autoSpaceDN w:val="0"/>
        <w:adjustRightInd w:val="0"/>
        <w:jc w:val="both"/>
        <w:rPr>
          <w:rFonts w:ascii="Bookman Old Style" w:hAnsi="Bookman Old Style"/>
          <w:sz w:val="20"/>
          <w:szCs w:val="20"/>
        </w:rPr>
      </w:pPr>
    </w:p>
    <w:p w:rsidR="00FF0B40" w:rsidRPr="0018650D" w:rsidRDefault="00FF0B40" w:rsidP="00FF0B40">
      <w:pPr>
        <w:autoSpaceDE w:val="0"/>
        <w:autoSpaceDN w:val="0"/>
        <w:adjustRightInd w:val="0"/>
        <w:jc w:val="both"/>
        <w:rPr>
          <w:rFonts w:ascii="Bookman Old Style" w:hAnsi="Bookman Old Style"/>
          <w:sz w:val="20"/>
          <w:szCs w:val="20"/>
        </w:rPr>
      </w:pPr>
    </w:p>
    <w:p w:rsidR="00FF0B40" w:rsidRPr="0018650D" w:rsidRDefault="00FF0B40" w:rsidP="00FF0B40">
      <w:pPr>
        <w:autoSpaceDE w:val="0"/>
        <w:autoSpaceDN w:val="0"/>
        <w:adjustRightInd w:val="0"/>
        <w:jc w:val="both"/>
        <w:rPr>
          <w:rFonts w:ascii="Bookman Old Style" w:hAnsi="Bookman Old Style"/>
          <w:sz w:val="20"/>
          <w:szCs w:val="20"/>
        </w:rPr>
      </w:pPr>
    </w:p>
    <w:p w:rsidR="00FF0B40" w:rsidRPr="0018650D" w:rsidRDefault="00FF0B40" w:rsidP="00FF0B40">
      <w:pPr>
        <w:autoSpaceDE w:val="0"/>
        <w:autoSpaceDN w:val="0"/>
        <w:adjustRightInd w:val="0"/>
        <w:jc w:val="both"/>
        <w:rPr>
          <w:rFonts w:ascii="Bookman Old Style" w:hAnsi="Bookman Old Style"/>
          <w:sz w:val="20"/>
          <w:szCs w:val="20"/>
        </w:rPr>
      </w:pPr>
    </w:p>
    <w:p w:rsidR="00FF0B40" w:rsidRPr="0018650D" w:rsidRDefault="00FF0B40" w:rsidP="00FF0B40">
      <w:pPr>
        <w:autoSpaceDE w:val="0"/>
        <w:autoSpaceDN w:val="0"/>
        <w:adjustRightInd w:val="0"/>
        <w:jc w:val="both"/>
        <w:rPr>
          <w:rFonts w:ascii="Bookman Old Style" w:hAnsi="Bookman Old Style"/>
          <w:sz w:val="20"/>
          <w:szCs w:val="20"/>
        </w:rPr>
      </w:pPr>
    </w:p>
    <w:p w:rsidR="00FF0B40" w:rsidRPr="0018650D" w:rsidRDefault="00FF0B40" w:rsidP="00FF0B40">
      <w:pPr>
        <w:autoSpaceDE w:val="0"/>
        <w:autoSpaceDN w:val="0"/>
        <w:adjustRightInd w:val="0"/>
        <w:jc w:val="both"/>
        <w:rPr>
          <w:rFonts w:ascii="Bookman Old Style" w:hAnsi="Bookman Old Style"/>
          <w:sz w:val="20"/>
          <w:szCs w:val="20"/>
        </w:rPr>
      </w:pPr>
    </w:p>
    <w:p w:rsidR="00FF0B40" w:rsidRPr="0018650D" w:rsidRDefault="00FF0B40" w:rsidP="00FF0B40">
      <w:pPr>
        <w:autoSpaceDE w:val="0"/>
        <w:autoSpaceDN w:val="0"/>
        <w:adjustRightInd w:val="0"/>
        <w:jc w:val="both"/>
        <w:rPr>
          <w:rFonts w:ascii="Bookman Old Style" w:hAnsi="Bookman Old Style"/>
          <w:sz w:val="20"/>
          <w:szCs w:val="20"/>
        </w:rPr>
      </w:pPr>
    </w:p>
    <w:p w:rsidR="00FF0B40" w:rsidRPr="0018650D" w:rsidRDefault="00FF0B40" w:rsidP="00FF0B40">
      <w:pPr>
        <w:autoSpaceDE w:val="0"/>
        <w:autoSpaceDN w:val="0"/>
        <w:adjustRightInd w:val="0"/>
        <w:jc w:val="both"/>
        <w:rPr>
          <w:rFonts w:ascii="Bookman Old Style" w:hAnsi="Bookman Old Style"/>
          <w:sz w:val="20"/>
          <w:szCs w:val="20"/>
        </w:rPr>
      </w:pPr>
    </w:p>
    <w:p w:rsidR="00FF0B40" w:rsidRPr="0018650D" w:rsidRDefault="00FF0B40" w:rsidP="00FF0B40">
      <w:pPr>
        <w:autoSpaceDE w:val="0"/>
        <w:autoSpaceDN w:val="0"/>
        <w:adjustRightInd w:val="0"/>
        <w:jc w:val="both"/>
        <w:rPr>
          <w:rFonts w:ascii="Bookman Old Style" w:hAnsi="Bookman Old Style"/>
          <w:sz w:val="20"/>
          <w:szCs w:val="20"/>
        </w:rPr>
      </w:pPr>
    </w:p>
    <w:p w:rsidR="00FF0B40" w:rsidRPr="0018650D" w:rsidRDefault="00FF0B40" w:rsidP="00FF0B40">
      <w:pPr>
        <w:autoSpaceDE w:val="0"/>
        <w:autoSpaceDN w:val="0"/>
        <w:adjustRightInd w:val="0"/>
        <w:jc w:val="both"/>
        <w:rPr>
          <w:rFonts w:ascii="Bookman Old Style" w:hAnsi="Bookman Old Style"/>
          <w:sz w:val="20"/>
          <w:szCs w:val="20"/>
        </w:rPr>
      </w:pPr>
    </w:p>
    <w:p w:rsidR="00FF0B40" w:rsidRPr="0018650D" w:rsidRDefault="00FF0B40" w:rsidP="00FF0B40">
      <w:pPr>
        <w:autoSpaceDE w:val="0"/>
        <w:autoSpaceDN w:val="0"/>
        <w:adjustRightInd w:val="0"/>
        <w:jc w:val="both"/>
        <w:rPr>
          <w:rFonts w:ascii="Bookman Old Style" w:hAnsi="Bookman Old Style"/>
          <w:sz w:val="20"/>
          <w:szCs w:val="20"/>
        </w:rPr>
      </w:pPr>
    </w:p>
    <w:p w:rsidR="00FF0B40" w:rsidRPr="0018650D" w:rsidRDefault="00FF0B40" w:rsidP="00FF0B40">
      <w:pPr>
        <w:autoSpaceDE w:val="0"/>
        <w:autoSpaceDN w:val="0"/>
        <w:adjustRightInd w:val="0"/>
        <w:jc w:val="both"/>
        <w:rPr>
          <w:rFonts w:ascii="Bookman Old Style" w:hAnsi="Bookman Old Style"/>
          <w:sz w:val="20"/>
          <w:szCs w:val="20"/>
        </w:rPr>
      </w:pPr>
    </w:p>
    <w:p w:rsidR="00FF0B40" w:rsidRPr="0018650D" w:rsidRDefault="00FF0B40" w:rsidP="00FF0B40">
      <w:pPr>
        <w:autoSpaceDE w:val="0"/>
        <w:autoSpaceDN w:val="0"/>
        <w:adjustRightInd w:val="0"/>
        <w:jc w:val="both"/>
        <w:rPr>
          <w:rFonts w:ascii="Bookman Old Style" w:hAnsi="Bookman Old Style"/>
          <w:sz w:val="20"/>
          <w:szCs w:val="20"/>
        </w:rPr>
      </w:pPr>
    </w:p>
    <w:p w:rsidR="00FF0B40" w:rsidRPr="0018650D" w:rsidRDefault="00FF0B40" w:rsidP="00FF0B40">
      <w:pPr>
        <w:autoSpaceDE w:val="0"/>
        <w:autoSpaceDN w:val="0"/>
        <w:adjustRightInd w:val="0"/>
        <w:jc w:val="both"/>
        <w:rPr>
          <w:rFonts w:ascii="Bookman Old Style" w:hAnsi="Bookman Old Style" w:cs="Tahoma,Bold"/>
          <w:b/>
          <w:bCs/>
          <w:sz w:val="20"/>
          <w:szCs w:val="20"/>
        </w:rPr>
      </w:pPr>
    </w:p>
    <w:p w:rsidR="00FF0B40" w:rsidRPr="0018650D" w:rsidRDefault="00FF0B40" w:rsidP="00FF0B40">
      <w:pPr>
        <w:autoSpaceDE w:val="0"/>
        <w:autoSpaceDN w:val="0"/>
        <w:adjustRightInd w:val="0"/>
        <w:jc w:val="both"/>
        <w:rPr>
          <w:rFonts w:ascii="Bookman Old Style" w:hAnsi="Bookman Old Style" w:cs="Tahoma,Bold"/>
          <w:b/>
          <w:bCs/>
          <w:sz w:val="20"/>
          <w:szCs w:val="20"/>
        </w:rPr>
      </w:pPr>
    </w:p>
    <w:p w:rsidR="00FF0B40" w:rsidRPr="0018650D" w:rsidRDefault="00FF0B40" w:rsidP="00FF0B40">
      <w:pPr>
        <w:autoSpaceDE w:val="0"/>
        <w:autoSpaceDN w:val="0"/>
        <w:adjustRightInd w:val="0"/>
        <w:jc w:val="both"/>
        <w:rPr>
          <w:rFonts w:ascii="Bookman Old Style" w:hAnsi="Bookman Old Style" w:cs="Tahoma,Bold"/>
          <w:b/>
          <w:bCs/>
          <w:sz w:val="20"/>
          <w:szCs w:val="20"/>
        </w:rPr>
      </w:pPr>
    </w:p>
    <w:p w:rsidR="00FF0B40" w:rsidRPr="0018650D" w:rsidRDefault="00FF0B40" w:rsidP="00FF0B40">
      <w:pPr>
        <w:autoSpaceDE w:val="0"/>
        <w:autoSpaceDN w:val="0"/>
        <w:adjustRightInd w:val="0"/>
        <w:jc w:val="both"/>
        <w:rPr>
          <w:rFonts w:ascii="Bookman Old Style" w:hAnsi="Bookman Old Style" w:cs="Tahoma,Bold"/>
          <w:b/>
          <w:bCs/>
          <w:sz w:val="20"/>
          <w:szCs w:val="20"/>
        </w:rPr>
      </w:pPr>
    </w:p>
    <w:p w:rsidR="00FF0B40" w:rsidRPr="0018650D" w:rsidRDefault="00FF0B40" w:rsidP="00FF0B40">
      <w:pPr>
        <w:autoSpaceDE w:val="0"/>
        <w:autoSpaceDN w:val="0"/>
        <w:adjustRightInd w:val="0"/>
        <w:jc w:val="both"/>
        <w:rPr>
          <w:rFonts w:ascii="Bookman Old Style" w:hAnsi="Bookman Old Style" w:cs="Tahoma,Bold"/>
          <w:b/>
          <w:bCs/>
          <w:sz w:val="20"/>
          <w:szCs w:val="20"/>
        </w:rPr>
      </w:pPr>
    </w:p>
    <w:p w:rsidR="00FF0B40" w:rsidRPr="0018650D" w:rsidRDefault="00FF0B40" w:rsidP="00FF0B40">
      <w:pPr>
        <w:autoSpaceDE w:val="0"/>
        <w:autoSpaceDN w:val="0"/>
        <w:adjustRightInd w:val="0"/>
        <w:jc w:val="both"/>
        <w:rPr>
          <w:rFonts w:ascii="Bookman Old Style" w:hAnsi="Bookman Old Style" w:cs="Tahoma,Bold"/>
          <w:b/>
          <w:bCs/>
          <w:sz w:val="20"/>
          <w:szCs w:val="20"/>
        </w:rPr>
      </w:pPr>
    </w:p>
    <w:p w:rsidR="00FF0B40" w:rsidRPr="0018650D" w:rsidRDefault="00FF0B40" w:rsidP="00FF0B40">
      <w:pPr>
        <w:autoSpaceDE w:val="0"/>
        <w:autoSpaceDN w:val="0"/>
        <w:adjustRightInd w:val="0"/>
        <w:jc w:val="both"/>
        <w:rPr>
          <w:rFonts w:ascii="Bookman Old Style" w:hAnsi="Bookman Old Style" w:cs="Tahoma,Bold"/>
          <w:b/>
          <w:bCs/>
          <w:sz w:val="20"/>
          <w:szCs w:val="20"/>
        </w:rPr>
      </w:pPr>
    </w:p>
    <w:p w:rsidR="00FF0B40" w:rsidRPr="0018650D" w:rsidRDefault="00FF0B40" w:rsidP="00FF0B40">
      <w:pPr>
        <w:autoSpaceDE w:val="0"/>
        <w:autoSpaceDN w:val="0"/>
        <w:adjustRightInd w:val="0"/>
        <w:jc w:val="both"/>
        <w:rPr>
          <w:rFonts w:ascii="Bookman Old Style" w:hAnsi="Bookman Old Style" w:cs="Tahoma,Bold"/>
          <w:b/>
          <w:bCs/>
          <w:sz w:val="20"/>
          <w:szCs w:val="20"/>
        </w:rPr>
      </w:pPr>
    </w:p>
    <w:p w:rsidR="00FF0B40" w:rsidRPr="0018650D" w:rsidRDefault="00FF0B40" w:rsidP="00FF0B40">
      <w:pPr>
        <w:autoSpaceDE w:val="0"/>
        <w:autoSpaceDN w:val="0"/>
        <w:adjustRightInd w:val="0"/>
        <w:jc w:val="both"/>
        <w:rPr>
          <w:rFonts w:ascii="Bookman Old Style" w:hAnsi="Bookman Old Style" w:cs="Tahoma,Bold"/>
          <w:b/>
          <w:bCs/>
          <w:sz w:val="20"/>
          <w:szCs w:val="20"/>
        </w:rPr>
      </w:pPr>
    </w:p>
    <w:p w:rsidR="00FF0B40" w:rsidRPr="0018650D" w:rsidRDefault="00FF0B40" w:rsidP="00FF0B40">
      <w:pPr>
        <w:autoSpaceDE w:val="0"/>
        <w:autoSpaceDN w:val="0"/>
        <w:adjustRightInd w:val="0"/>
        <w:jc w:val="both"/>
        <w:rPr>
          <w:rFonts w:ascii="Bookman Old Style" w:hAnsi="Bookman Old Style" w:cs="Tahoma,Bold"/>
          <w:b/>
          <w:bCs/>
          <w:sz w:val="20"/>
          <w:szCs w:val="20"/>
        </w:rPr>
      </w:pPr>
    </w:p>
    <w:p w:rsidR="00FF0B40" w:rsidRPr="0018650D" w:rsidRDefault="00FF0B40" w:rsidP="00FF0B40">
      <w:pPr>
        <w:autoSpaceDE w:val="0"/>
        <w:autoSpaceDN w:val="0"/>
        <w:adjustRightInd w:val="0"/>
        <w:jc w:val="both"/>
        <w:rPr>
          <w:rFonts w:ascii="Bookman Old Style" w:hAnsi="Bookman Old Style" w:cs="Tahoma,Bold"/>
          <w:b/>
          <w:bCs/>
          <w:sz w:val="20"/>
          <w:szCs w:val="20"/>
        </w:rPr>
      </w:pPr>
    </w:p>
    <w:p w:rsidR="00FF0B40" w:rsidRPr="0018650D" w:rsidRDefault="00FF0B40" w:rsidP="00FF0B40">
      <w:pPr>
        <w:autoSpaceDE w:val="0"/>
        <w:autoSpaceDN w:val="0"/>
        <w:adjustRightInd w:val="0"/>
        <w:jc w:val="both"/>
        <w:rPr>
          <w:rFonts w:ascii="Bookman Old Style" w:hAnsi="Bookman Old Style" w:cs="Tahoma,Bold"/>
          <w:b/>
          <w:bCs/>
          <w:sz w:val="20"/>
          <w:szCs w:val="20"/>
        </w:rPr>
      </w:pPr>
    </w:p>
    <w:p w:rsidR="00FF0B40" w:rsidRPr="0018650D" w:rsidRDefault="00FF0B40" w:rsidP="00FF0B40">
      <w:pPr>
        <w:autoSpaceDE w:val="0"/>
        <w:autoSpaceDN w:val="0"/>
        <w:adjustRightInd w:val="0"/>
        <w:jc w:val="both"/>
        <w:rPr>
          <w:rFonts w:ascii="Bookman Old Style" w:hAnsi="Bookman Old Style" w:cs="Tahoma,Bold"/>
          <w:b/>
          <w:bCs/>
          <w:sz w:val="20"/>
          <w:szCs w:val="20"/>
        </w:rPr>
      </w:pPr>
    </w:p>
    <w:p w:rsidR="00FF0B40" w:rsidRPr="0018650D" w:rsidRDefault="00FF0B40" w:rsidP="00FF0B40">
      <w:pPr>
        <w:autoSpaceDE w:val="0"/>
        <w:autoSpaceDN w:val="0"/>
        <w:adjustRightInd w:val="0"/>
        <w:jc w:val="both"/>
        <w:rPr>
          <w:rFonts w:ascii="Bookman Old Style" w:hAnsi="Bookman Old Style" w:cs="Tahoma,Bold"/>
          <w:b/>
          <w:bCs/>
          <w:sz w:val="20"/>
          <w:szCs w:val="20"/>
        </w:rPr>
      </w:pPr>
    </w:p>
    <w:p w:rsidR="00FF0B40" w:rsidRPr="0018650D" w:rsidRDefault="00FF0B40" w:rsidP="00FF0B40">
      <w:pPr>
        <w:autoSpaceDE w:val="0"/>
        <w:autoSpaceDN w:val="0"/>
        <w:adjustRightInd w:val="0"/>
        <w:jc w:val="both"/>
        <w:rPr>
          <w:rFonts w:ascii="Bookman Old Style" w:hAnsi="Bookman Old Style" w:cs="Tahoma,Bold"/>
          <w:b/>
          <w:bCs/>
          <w:sz w:val="20"/>
          <w:szCs w:val="20"/>
        </w:rPr>
      </w:pPr>
    </w:p>
    <w:p w:rsidR="00FF0B40" w:rsidRPr="0018650D" w:rsidRDefault="00FF0B40" w:rsidP="00FF0B40">
      <w:pPr>
        <w:autoSpaceDE w:val="0"/>
        <w:autoSpaceDN w:val="0"/>
        <w:adjustRightInd w:val="0"/>
        <w:jc w:val="both"/>
        <w:rPr>
          <w:rFonts w:ascii="Bookman Old Style" w:hAnsi="Bookman Old Style" w:cs="Tahoma,Bold"/>
          <w:b/>
          <w:bCs/>
          <w:sz w:val="20"/>
          <w:szCs w:val="20"/>
        </w:rPr>
      </w:pPr>
    </w:p>
    <w:p w:rsidR="00FF0B40" w:rsidRPr="0018650D" w:rsidRDefault="00FF0B40" w:rsidP="00FF0B40">
      <w:pPr>
        <w:autoSpaceDE w:val="0"/>
        <w:autoSpaceDN w:val="0"/>
        <w:adjustRightInd w:val="0"/>
        <w:jc w:val="both"/>
        <w:rPr>
          <w:rFonts w:ascii="Bookman Old Style" w:hAnsi="Bookman Old Style" w:cs="Tahoma,Bold"/>
          <w:b/>
          <w:bCs/>
          <w:sz w:val="20"/>
          <w:szCs w:val="20"/>
        </w:rPr>
      </w:pPr>
    </w:p>
    <w:p w:rsidR="00FF0B40" w:rsidRPr="0018650D" w:rsidRDefault="00FF0B40" w:rsidP="00FF0B40">
      <w:pPr>
        <w:autoSpaceDE w:val="0"/>
        <w:autoSpaceDN w:val="0"/>
        <w:adjustRightInd w:val="0"/>
        <w:jc w:val="both"/>
        <w:rPr>
          <w:rFonts w:ascii="Bookman Old Style" w:hAnsi="Bookman Old Style" w:cs="Tahoma,Bold"/>
          <w:b/>
          <w:bCs/>
          <w:sz w:val="20"/>
          <w:szCs w:val="20"/>
        </w:rPr>
      </w:pPr>
    </w:p>
    <w:p w:rsidR="00FF0B40" w:rsidRPr="0018650D" w:rsidRDefault="00FF0B40" w:rsidP="00FF0B40">
      <w:pPr>
        <w:autoSpaceDE w:val="0"/>
        <w:autoSpaceDN w:val="0"/>
        <w:adjustRightInd w:val="0"/>
        <w:jc w:val="both"/>
        <w:rPr>
          <w:rFonts w:ascii="Bookman Old Style" w:hAnsi="Bookman Old Style" w:cs="Tahoma,Bold"/>
          <w:b/>
          <w:bCs/>
          <w:sz w:val="20"/>
          <w:szCs w:val="20"/>
        </w:rPr>
      </w:pPr>
    </w:p>
    <w:p w:rsidR="00FF0B40" w:rsidRPr="0018650D" w:rsidRDefault="00FF0B40" w:rsidP="00FF0B40">
      <w:pPr>
        <w:autoSpaceDE w:val="0"/>
        <w:autoSpaceDN w:val="0"/>
        <w:adjustRightInd w:val="0"/>
        <w:jc w:val="both"/>
        <w:rPr>
          <w:rFonts w:ascii="Bookman Old Style" w:hAnsi="Bookman Old Style" w:cs="Tahoma,Bold"/>
          <w:b/>
          <w:bCs/>
          <w:sz w:val="20"/>
          <w:szCs w:val="20"/>
        </w:rPr>
      </w:pPr>
    </w:p>
    <w:p w:rsidR="00FF0B40" w:rsidRPr="0018650D" w:rsidRDefault="00FF0B40" w:rsidP="00FF0B40">
      <w:pPr>
        <w:autoSpaceDE w:val="0"/>
        <w:autoSpaceDN w:val="0"/>
        <w:adjustRightInd w:val="0"/>
        <w:jc w:val="both"/>
        <w:rPr>
          <w:rFonts w:ascii="Bookman Old Style" w:hAnsi="Bookman Old Style" w:cs="Tahoma,Bold"/>
          <w:b/>
          <w:bCs/>
          <w:sz w:val="20"/>
          <w:szCs w:val="20"/>
        </w:rPr>
      </w:pPr>
    </w:p>
    <w:p w:rsidR="00FF0B40" w:rsidRPr="0018650D" w:rsidRDefault="00FF0B40" w:rsidP="00FF0B40">
      <w:pPr>
        <w:autoSpaceDE w:val="0"/>
        <w:autoSpaceDN w:val="0"/>
        <w:adjustRightInd w:val="0"/>
        <w:jc w:val="both"/>
        <w:rPr>
          <w:rFonts w:ascii="Bookman Old Style" w:hAnsi="Bookman Old Style" w:cs="Tahoma,Bold"/>
          <w:b/>
          <w:bCs/>
          <w:sz w:val="20"/>
          <w:szCs w:val="20"/>
        </w:rPr>
      </w:pPr>
    </w:p>
    <w:p w:rsidR="00FF0B40" w:rsidRPr="0018650D" w:rsidRDefault="00FF0B40" w:rsidP="00FF0B40">
      <w:pPr>
        <w:autoSpaceDE w:val="0"/>
        <w:autoSpaceDN w:val="0"/>
        <w:adjustRightInd w:val="0"/>
        <w:jc w:val="both"/>
        <w:rPr>
          <w:rFonts w:ascii="Bookman Old Style" w:hAnsi="Bookman Old Style" w:cs="Tahoma,Bold"/>
          <w:b/>
          <w:bCs/>
          <w:sz w:val="20"/>
          <w:szCs w:val="20"/>
        </w:rPr>
      </w:pPr>
      <w:r w:rsidRPr="0018650D">
        <w:rPr>
          <w:rFonts w:ascii="Bookman Old Style" w:hAnsi="Bookman Old Style" w:cs="Tahoma,Bold"/>
          <w:b/>
          <w:bCs/>
          <w:sz w:val="20"/>
          <w:szCs w:val="20"/>
        </w:rPr>
        <w:t>ALLEGATO A</w:t>
      </w:r>
    </w:p>
    <w:p w:rsidR="00FF0B40" w:rsidRPr="0018650D" w:rsidRDefault="00FF0B40" w:rsidP="00FF0B40">
      <w:pPr>
        <w:autoSpaceDE w:val="0"/>
        <w:autoSpaceDN w:val="0"/>
        <w:adjustRightInd w:val="0"/>
        <w:jc w:val="both"/>
        <w:rPr>
          <w:rFonts w:ascii="Bookman Old Style" w:hAnsi="Bookman Old Style" w:cs="Tahoma,Bold"/>
          <w:b/>
          <w:bCs/>
          <w:sz w:val="20"/>
          <w:szCs w:val="20"/>
        </w:rPr>
      </w:pPr>
      <w:r w:rsidRPr="0018650D">
        <w:rPr>
          <w:rFonts w:ascii="Bookman Old Style" w:hAnsi="Bookman Old Style" w:cs="Tahoma,Bold"/>
          <w:b/>
          <w:bCs/>
          <w:sz w:val="20"/>
          <w:szCs w:val="20"/>
        </w:rPr>
        <w:t>A.1 – REQUISITI DI ACCESSO ALL’IMPIEGO DALL’ESTERNO</w:t>
      </w:r>
    </w:p>
    <w:p w:rsidR="00FF0B40" w:rsidRPr="0018650D" w:rsidRDefault="00FF0B40" w:rsidP="00FF0B40">
      <w:pPr>
        <w:autoSpaceDE w:val="0"/>
        <w:autoSpaceDN w:val="0"/>
        <w:adjustRightInd w:val="0"/>
        <w:jc w:val="both"/>
        <w:rPr>
          <w:rFonts w:ascii="Bookman Old Style" w:hAnsi="Bookman Old Style" w:cs="Tahoma,Bold"/>
          <w:b/>
          <w:bCs/>
          <w:sz w:val="20"/>
          <w:szCs w:val="20"/>
        </w:rPr>
      </w:pPr>
      <w:r w:rsidRPr="0018650D">
        <w:rPr>
          <w:rFonts w:ascii="Bookman Old Style" w:hAnsi="Bookman Old Style" w:cs="Tahoma,Bold"/>
          <w:b/>
          <w:bCs/>
          <w:sz w:val="20"/>
          <w:szCs w:val="20"/>
        </w:rPr>
        <w:t>Categoria Giuridica D3</w:t>
      </w:r>
    </w:p>
    <w:p w:rsidR="00FF0B40" w:rsidRPr="0018650D" w:rsidRDefault="00FF0B40" w:rsidP="00FF0B40">
      <w:pPr>
        <w:autoSpaceDE w:val="0"/>
        <w:autoSpaceDN w:val="0"/>
        <w:adjustRightInd w:val="0"/>
        <w:jc w:val="both"/>
        <w:rPr>
          <w:rFonts w:ascii="Bookman Old Style" w:hAnsi="Bookman Old Style" w:cs="Tahoma,Bold"/>
          <w:b/>
          <w:bCs/>
          <w:sz w:val="20"/>
          <w:szCs w:val="20"/>
        </w:rPr>
      </w:pPr>
      <w:r w:rsidRPr="0018650D">
        <w:rPr>
          <w:rFonts w:ascii="Bookman Old Style" w:hAnsi="Bookman Old Style" w:cs="Tahoma,Bold"/>
          <w:b/>
          <w:bCs/>
          <w:sz w:val="20"/>
          <w:szCs w:val="20"/>
        </w:rPr>
        <w:t>Profilo Professionale Funzionario Tecnico</w:t>
      </w:r>
    </w:p>
    <w:p w:rsidR="00FF0B40" w:rsidRPr="0018650D" w:rsidRDefault="00FF0B40" w:rsidP="00FF0B40">
      <w:pPr>
        <w:autoSpaceDE w:val="0"/>
        <w:autoSpaceDN w:val="0"/>
        <w:adjustRightInd w:val="0"/>
        <w:jc w:val="both"/>
        <w:rPr>
          <w:rFonts w:ascii="Bookman Old Style" w:hAnsi="Bookman Old Style" w:cs="Tahoma,Bold"/>
          <w:b/>
          <w:bCs/>
          <w:sz w:val="20"/>
          <w:szCs w:val="20"/>
        </w:rPr>
      </w:pPr>
      <w:r w:rsidRPr="0018650D">
        <w:rPr>
          <w:rFonts w:ascii="Bookman Old Style" w:hAnsi="Bookman Old Style" w:cs="Tahoma,Bold"/>
          <w:b/>
          <w:bCs/>
          <w:sz w:val="20"/>
          <w:szCs w:val="20"/>
        </w:rPr>
        <w:t>Titoli per l’accesso</w:t>
      </w:r>
    </w:p>
    <w:p w:rsidR="00FF0B40" w:rsidRPr="0018650D" w:rsidRDefault="00FF0B40" w:rsidP="00FF0B40">
      <w:pPr>
        <w:autoSpaceDE w:val="0"/>
        <w:autoSpaceDN w:val="0"/>
        <w:adjustRightInd w:val="0"/>
        <w:jc w:val="both"/>
        <w:rPr>
          <w:rFonts w:ascii="Bookman Old Style" w:hAnsi="Bookman Old Style" w:cs="Tahoma,Bold"/>
          <w:b/>
          <w:bCs/>
          <w:sz w:val="20"/>
          <w:szCs w:val="20"/>
        </w:rPr>
      </w:pPr>
      <w:r w:rsidRPr="0018650D">
        <w:rPr>
          <w:rFonts w:ascii="Bookman Old Style" w:hAnsi="Bookman Old Style" w:cs="Tahoma,Bold"/>
          <w:b/>
          <w:bCs/>
          <w:sz w:val="20"/>
          <w:szCs w:val="20"/>
        </w:rPr>
        <w:t xml:space="preserve">Contemporaneo </w:t>
      </w:r>
      <w:r w:rsidRPr="0018650D">
        <w:rPr>
          <w:rFonts w:ascii="Bookman Old Style" w:hAnsi="Bookman Old Style" w:cs="Tahoma"/>
          <w:sz w:val="20"/>
          <w:szCs w:val="20"/>
        </w:rPr>
        <w:t xml:space="preserve">possesso dei requisiti di cui alle successive lett. </w:t>
      </w:r>
      <w:r w:rsidRPr="0018650D">
        <w:rPr>
          <w:rFonts w:ascii="Bookman Old Style" w:hAnsi="Bookman Old Style" w:cs="Tahoma,Bold"/>
          <w:b/>
          <w:bCs/>
          <w:sz w:val="20"/>
          <w:szCs w:val="20"/>
        </w:rPr>
        <w:t xml:space="preserve">a), b) </w:t>
      </w:r>
      <w:r w:rsidRPr="0018650D">
        <w:rPr>
          <w:rFonts w:ascii="Bookman Old Style" w:hAnsi="Bookman Old Style" w:cs="Tahoma"/>
          <w:sz w:val="20"/>
          <w:szCs w:val="20"/>
        </w:rPr>
        <w:t xml:space="preserve">e </w:t>
      </w:r>
      <w:r w:rsidRPr="0018650D">
        <w:rPr>
          <w:rFonts w:ascii="Bookman Old Style" w:hAnsi="Bookman Old Style" w:cs="Tahoma,Bold"/>
          <w:b/>
          <w:bCs/>
          <w:sz w:val="20"/>
          <w:szCs w:val="20"/>
        </w:rPr>
        <w:t>c):</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a) titolo di studio che consenta l’iscrizione alla “Sezione A – settore Architettura” (architetto) dell’Albo Professionale di cui al combinato disposto degli artt. 2, comma secondo, lett. a), 15, comma secondo, lett. a) (architettura) e 16, comma primo, del d.P.R. n. 05.06.2001, nr. 328, o, in alternativa, titolo di studio che consenta l’iscrizione alla “Sezione A – settore civile ed ambientale” (ingegnere civile ed ambientale) dell’Albo</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Professionale di cui al combinato disposto degli artt. 2, comma secondo, lett. a), 45, comma primo, lett. a) (civile ed ambientale) e 46, comma primo, lett. a), del d.P.R. 05.06.2001, n. 328;</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b) abilitazione all’esercizio della professione di Architetto (ai sensi degli artt. 15, comma terzo, lett. a) e 17, comma secondo, lett. a) del d.P.R. n. 328/2001) o di Ingegnere civile ed ambientale (ai sensi degli artt. 45, comma secondo, lett. a) e 47, comma secondo, lett. a) del d.P.R. n. 328/2001);</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c) anni 3 (tre) anche non consecutivi, di effettivo servizio in Area / Servizio / Settore Tecnico – presso Regioni o Province o Comuni – con profilo professionale a carattere tecnico, in categoria giuridica almeno “D.1”;</w:t>
      </w:r>
    </w:p>
    <w:p w:rsidR="00FF0B40" w:rsidRPr="0018650D" w:rsidRDefault="00FF0B40" w:rsidP="00FF0B40">
      <w:pPr>
        <w:autoSpaceDE w:val="0"/>
        <w:autoSpaceDN w:val="0"/>
        <w:adjustRightInd w:val="0"/>
        <w:jc w:val="both"/>
        <w:rPr>
          <w:rFonts w:ascii="Bookman Old Style" w:hAnsi="Bookman Old Style" w:cs="Tahoma,Bold"/>
          <w:b/>
          <w:bCs/>
          <w:sz w:val="20"/>
          <w:szCs w:val="20"/>
        </w:rPr>
      </w:pPr>
      <w:r w:rsidRPr="0018650D">
        <w:rPr>
          <w:rFonts w:ascii="Bookman Old Style" w:hAnsi="Bookman Old Style" w:cs="Tahoma,Bold"/>
          <w:b/>
          <w:bCs/>
          <w:sz w:val="20"/>
          <w:szCs w:val="20"/>
        </w:rPr>
        <w:t>Categoria Giuridica D3</w:t>
      </w:r>
    </w:p>
    <w:p w:rsidR="00FF0B40" w:rsidRPr="0018650D" w:rsidRDefault="00FF0B40" w:rsidP="00FF0B40">
      <w:pPr>
        <w:autoSpaceDE w:val="0"/>
        <w:autoSpaceDN w:val="0"/>
        <w:adjustRightInd w:val="0"/>
        <w:jc w:val="both"/>
        <w:rPr>
          <w:rFonts w:ascii="Bookman Old Style" w:hAnsi="Bookman Old Style" w:cs="Tahoma,Bold"/>
          <w:b/>
          <w:bCs/>
          <w:sz w:val="20"/>
          <w:szCs w:val="20"/>
        </w:rPr>
      </w:pPr>
      <w:r w:rsidRPr="0018650D">
        <w:rPr>
          <w:rFonts w:ascii="Bookman Old Style" w:hAnsi="Bookman Old Style" w:cs="Tahoma,Bold"/>
          <w:b/>
          <w:bCs/>
          <w:sz w:val="20"/>
          <w:szCs w:val="20"/>
        </w:rPr>
        <w:t>Profilo Professionale Funzionario Amministrativo Contabile</w:t>
      </w:r>
    </w:p>
    <w:p w:rsidR="00FF0B40" w:rsidRPr="0018650D" w:rsidRDefault="00FF0B40" w:rsidP="00FF0B40">
      <w:pPr>
        <w:autoSpaceDE w:val="0"/>
        <w:autoSpaceDN w:val="0"/>
        <w:adjustRightInd w:val="0"/>
        <w:jc w:val="both"/>
        <w:rPr>
          <w:rFonts w:ascii="Bookman Old Style" w:hAnsi="Bookman Old Style" w:cs="Tahoma,Bold"/>
          <w:b/>
          <w:bCs/>
          <w:sz w:val="20"/>
          <w:szCs w:val="20"/>
        </w:rPr>
      </w:pPr>
      <w:r w:rsidRPr="0018650D">
        <w:rPr>
          <w:rFonts w:ascii="Bookman Old Style" w:hAnsi="Bookman Old Style" w:cs="Tahoma,Bold"/>
          <w:b/>
          <w:bCs/>
          <w:sz w:val="20"/>
          <w:szCs w:val="20"/>
        </w:rPr>
        <w:t>Titoli per l’accesso</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Bold"/>
          <w:b/>
          <w:bCs/>
          <w:sz w:val="20"/>
          <w:szCs w:val="20"/>
        </w:rPr>
        <w:t xml:space="preserve">Contestuale </w:t>
      </w:r>
      <w:r w:rsidRPr="0018650D">
        <w:rPr>
          <w:rFonts w:ascii="Bookman Old Style" w:hAnsi="Bookman Old Style" w:cs="Tahoma"/>
          <w:sz w:val="20"/>
          <w:szCs w:val="20"/>
        </w:rPr>
        <w:t>possesso del titolo di studio di cui alla lett. a) ed almeno uno dei requisiti di cui alla lett. b):</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a) Diploma di Laurea in Economia e commercio o in Giurisprudenza o in Scienze politiche, di cui agli ordinamenti non ancora riformulati ai sensi del decreto ministeriale n. 509/1999 (ora D.M. 270/2004) conferito dalle università statali e da quelle non statali riconosciute per rilasciare titoli aventi valore legale, ex artt. 1 e 2 del D.M. 05.05.2004, ora ex D.M. 09/07/2009) ovvero Lauree specialistiche / magistrali alle stesse equiparate ai sensi degli artt. 1 e 2 del D.M. 05.05.2004 (della relativa Tabella) del D.M. 28.11.2000, degli artt. 1, 3 e 8 del D.M. n. 270 del22.10.2004 e del D.M. 09-07-2009;</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b) Almeno anni 3 (tre) di effettivo servizio, almeno in Categoria Giuridica D.1, c/o Area / Settore / Servizi Amministrativo – contabili, comparto Regioni–AA.LL.;</w:t>
      </w:r>
    </w:p>
    <w:p w:rsidR="00FF0B40" w:rsidRPr="0018650D" w:rsidRDefault="00FF0B40" w:rsidP="00FF0B40">
      <w:pPr>
        <w:autoSpaceDE w:val="0"/>
        <w:autoSpaceDN w:val="0"/>
        <w:adjustRightInd w:val="0"/>
        <w:jc w:val="both"/>
        <w:rPr>
          <w:rFonts w:ascii="Bookman Old Style" w:hAnsi="Bookman Old Style" w:cs="Tahoma,Bold"/>
          <w:b/>
          <w:bCs/>
          <w:sz w:val="20"/>
          <w:szCs w:val="20"/>
        </w:rPr>
      </w:pPr>
      <w:r w:rsidRPr="0018650D">
        <w:rPr>
          <w:rFonts w:ascii="Bookman Old Style" w:hAnsi="Bookman Old Style" w:cs="Tahoma,Bold"/>
          <w:b/>
          <w:bCs/>
          <w:sz w:val="20"/>
          <w:szCs w:val="20"/>
        </w:rPr>
        <w:t>o, in alternativa,</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specializzazione post-universitaria (di durata almeno biennale) riconducibile alla professionalità richiesta, vale a dire in discipline giuridico e/o economiche.</w:t>
      </w:r>
    </w:p>
    <w:p w:rsidR="00FF0B40" w:rsidRPr="0018650D" w:rsidRDefault="00FF0B40" w:rsidP="00FF0B40">
      <w:pPr>
        <w:autoSpaceDE w:val="0"/>
        <w:autoSpaceDN w:val="0"/>
        <w:adjustRightInd w:val="0"/>
        <w:jc w:val="both"/>
        <w:rPr>
          <w:rFonts w:ascii="Bookman Old Style" w:hAnsi="Bookman Old Style" w:cs="Tahoma,Bold"/>
          <w:b/>
          <w:bCs/>
          <w:sz w:val="20"/>
          <w:szCs w:val="20"/>
        </w:rPr>
      </w:pPr>
      <w:r w:rsidRPr="0018650D">
        <w:rPr>
          <w:rFonts w:ascii="Bookman Old Style" w:hAnsi="Bookman Old Style" w:cs="Tahoma,Bold"/>
          <w:b/>
          <w:bCs/>
          <w:sz w:val="20"/>
          <w:szCs w:val="20"/>
        </w:rPr>
        <w:t>Categoria Giuridica D1</w:t>
      </w:r>
    </w:p>
    <w:p w:rsidR="00FF0B40" w:rsidRPr="0018650D" w:rsidRDefault="00FF0B40" w:rsidP="00FF0B40">
      <w:pPr>
        <w:autoSpaceDE w:val="0"/>
        <w:autoSpaceDN w:val="0"/>
        <w:adjustRightInd w:val="0"/>
        <w:jc w:val="both"/>
        <w:rPr>
          <w:rFonts w:ascii="Bookman Old Style" w:hAnsi="Bookman Old Style" w:cs="Tahoma,Bold"/>
          <w:b/>
          <w:bCs/>
          <w:sz w:val="20"/>
          <w:szCs w:val="20"/>
        </w:rPr>
      </w:pPr>
      <w:r w:rsidRPr="0018650D">
        <w:rPr>
          <w:rFonts w:ascii="Bookman Old Style" w:hAnsi="Bookman Old Style" w:cs="Tahoma,Bold"/>
          <w:b/>
          <w:bCs/>
          <w:sz w:val="20"/>
          <w:szCs w:val="20"/>
        </w:rPr>
        <w:t>Profilo Professionale  Istruttore Direttivo/Bibliotecario</w:t>
      </w:r>
    </w:p>
    <w:p w:rsidR="00FF0B40" w:rsidRPr="0018650D" w:rsidRDefault="00FF0B40" w:rsidP="00FF0B40">
      <w:pPr>
        <w:autoSpaceDE w:val="0"/>
        <w:autoSpaceDN w:val="0"/>
        <w:adjustRightInd w:val="0"/>
        <w:jc w:val="both"/>
        <w:rPr>
          <w:rFonts w:ascii="Bookman Old Style" w:hAnsi="Bookman Old Style" w:cs="Tahoma,Bold"/>
          <w:b/>
          <w:bCs/>
          <w:sz w:val="20"/>
          <w:szCs w:val="20"/>
        </w:rPr>
      </w:pPr>
      <w:r w:rsidRPr="0018650D">
        <w:rPr>
          <w:rFonts w:ascii="Bookman Old Style" w:hAnsi="Bookman Old Style" w:cs="Tahoma,Bold"/>
          <w:b/>
          <w:bCs/>
          <w:sz w:val="20"/>
          <w:szCs w:val="20"/>
        </w:rPr>
        <w:t>Titoli per l’accesso</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Bold"/>
          <w:b/>
          <w:bCs/>
          <w:sz w:val="20"/>
          <w:szCs w:val="20"/>
        </w:rPr>
        <w:t xml:space="preserve">Contestuale </w:t>
      </w:r>
      <w:r w:rsidRPr="0018650D">
        <w:rPr>
          <w:rFonts w:ascii="Bookman Old Style" w:hAnsi="Bookman Old Style" w:cs="Tahoma"/>
          <w:sz w:val="20"/>
          <w:szCs w:val="20"/>
        </w:rPr>
        <w:t>possesso del titolo di studio di cui alla lett. a) e del requisito di cui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alla lett. b):</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a) Diploma di Laurea in Conservazione dei beni culturali o in Lettere o in Storia e conservazione dei beni culturali, di cui agli ordinamenti non ancora riformulati ai sensi del D.M. 509/1999 (ora D.M. 270/2004) conferiti dalle università statali e da quelle non statali riconosciute per rilasciare titoli aventi valore legale, ex artt. 1 e 2 del D.M 05.05.2004, ora D.M. 09-07-2009) ovvero Lauree specialistiche / magistrali alle stesse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equiparate, ai sensi degli artt. 1 e 2 del D.M 05.05.2004 (della relativa Tabella) del D.M. 28.11.2000, degli artt. 1, 3 e 8 del D.M. 270 del 22.10.2004 e del D.M. 09-07-2009;</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b) almeno anni 2 (due) di effettivo servizio, almeno in Categoria Giuridica</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“C”, c/o Comparto Regioni–AA.LL</w:t>
      </w:r>
    </w:p>
    <w:p w:rsidR="00FF0B40" w:rsidRPr="0018650D" w:rsidRDefault="00FF0B40" w:rsidP="00FF0B40">
      <w:pPr>
        <w:autoSpaceDE w:val="0"/>
        <w:autoSpaceDN w:val="0"/>
        <w:adjustRightInd w:val="0"/>
        <w:jc w:val="both"/>
        <w:rPr>
          <w:rFonts w:ascii="Bookman Old Style" w:hAnsi="Bookman Old Style" w:cs="Tahoma"/>
          <w:b/>
          <w:sz w:val="20"/>
          <w:szCs w:val="20"/>
        </w:rPr>
      </w:pPr>
      <w:r w:rsidRPr="0018650D">
        <w:rPr>
          <w:rFonts w:ascii="Bookman Old Style" w:hAnsi="Bookman Old Style" w:cs="Tahoma"/>
          <w:b/>
          <w:sz w:val="20"/>
          <w:szCs w:val="20"/>
        </w:rPr>
        <w:t>D1</w:t>
      </w:r>
    </w:p>
    <w:p w:rsidR="00FF0B40" w:rsidRPr="0018650D" w:rsidRDefault="00FF0B40" w:rsidP="00FF0B40">
      <w:pPr>
        <w:autoSpaceDE w:val="0"/>
        <w:autoSpaceDN w:val="0"/>
        <w:adjustRightInd w:val="0"/>
        <w:jc w:val="both"/>
        <w:rPr>
          <w:rFonts w:ascii="Bookman Old Style" w:hAnsi="Bookman Old Style" w:cs="Tahoma"/>
          <w:b/>
          <w:sz w:val="20"/>
          <w:szCs w:val="20"/>
        </w:rPr>
      </w:pPr>
      <w:r w:rsidRPr="0018650D">
        <w:rPr>
          <w:rFonts w:ascii="Bookman Old Style" w:hAnsi="Bookman Old Style" w:cs="Tahoma"/>
          <w:b/>
          <w:sz w:val="20"/>
          <w:szCs w:val="20"/>
        </w:rPr>
        <w:t>Assistente sociale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Bold"/>
          <w:b/>
          <w:bCs/>
          <w:sz w:val="20"/>
          <w:szCs w:val="20"/>
        </w:rPr>
        <w:lastRenderedPageBreak/>
        <w:t xml:space="preserve">Contestuale </w:t>
      </w:r>
      <w:r w:rsidRPr="0018650D">
        <w:rPr>
          <w:rFonts w:ascii="Bookman Old Style" w:hAnsi="Bookman Old Style" w:cs="Tahoma"/>
          <w:sz w:val="20"/>
          <w:szCs w:val="20"/>
        </w:rPr>
        <w:t>possesso dei requisiti sottoindicati e di cui alle lett. a), b) e c):</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a) Diploma di Laurea in Servizio sociale, di cui agli ordinamenti non ancora riformulati ai sensi del decreto ministeriale n. 509/1999 (ora D.M. 270/2004) conferiti dalle università statali e da quelle non statali riconosciute per rilasciare titoli aventi valore legale (ex artt. 1 e 2 del D.M. 05.05.2004) ovvero Lauree specialistiche/magistrali alle stesse equiparate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ai sensi degli artt. 1 e 2 del D.M 05.05.2004 (della relativa Tabella) del D.M. 28.11.2000, degli artt. 1, 3 e 8 del D.M. 270 del 22.10.2004 e del D.M. 09-07-2009;</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b) Iscrizione all’albo professionale, sezione B (o, in alternativa, sezione A) dell’Ordine degli assistenti sociali, ai sensi del combinato disposto degli artt. 2, comma secondo, e 20, commi secondo e terzo, del d.P.R. 05-06- 2001, n. 328;</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c) Possesso della patente di guida categoria almeno “B” (rilasciata ai sensi del Codice della strada, di cui al d.lgs. n. 285/1992).</w:t>
      </w:r>
    </w:p>
    <w:p w:rsidR="00FF0B40" w:rsidRPr="0018650D" w:rsidRDefault="00FF0B40" w:rsidP="00FF0B40">
      <w:pPr>
        <w:autoSpaceDE w:val="0"/>
        <w:autoSpaceDN w:val="0"/>
        <w:adjustRightInd w:val="0"/>
        <w:jc w:val="both"/>
        <w:rPr>
          <w:rFonts w:ascii="Bookman Old Style" w:hAnsi="Bookman Old Style" w:cs="Tahoma"/>
          <w:sz w:val="20"/>
          <w:szCs w:val="20"/>
        </w:rPr>
      </w:pPr>
    </w:p>
    <w:p w:rsidR="00FF0B40" w:rsidRPr="0018650D" w:rsidRDefault="00FF0B40" w:rsidP="00FF0B40">
      <w:pPr>
        <w:autoSpaceDE w:val="0"/>
        <w:autoSpaceDN w:val="0"/>
        <w:adjustRightInd w:val="0"/>
        <w:jc w:val="both"/>
        <w:rPr>
          <w:rFonts w:ascii="Bookman Old Style" w:hAnsi="Bookman Old Style" w:cs="Tahoma"/>
          <w:b/>
          <w:sz w:val="20"/>
          <w:szCs w:val="20"/>
        </w:rPr>
      </w:pPr>
      <w:r w:rsidRPr="0018650D">
        <w:rPr>
          <w:rFonts w:ascii="Bookman Old Style" w:hAnsi="Bookman Old Style" w:cs="Tahoma"/>
          <w:b/>
          <w:sz w:val="20"/>
          <w:szCs w:val="20"/>
        </w:rPr>
        <w:t>D1</w:t>
      </w:r>
    </w:p>
    <w:p w:rsidR="00FF0B40" w:rsidRPr="0018650D" w:rsidRDefault="00FF0B40" w:rsidP="00FF0B40">
      <w:pPr>
        <w:autoSpaceDE w:val="0"/>
        <w:autoSpaceDN w:val="0"/>
        <w:adjustRightInd w:val="0"/>
        <w:jc w:val="both"/>
        <w:rPr>
          <w:rFonts w:ascii="Bookman Old Style" w:hAnsi="Bookman Old Style" w:cs="Tahoma"/>
          <w:b/>
          <w:sz w:val="20"/>
          <w:szCs w:val="20"/>
        </w:rPr>
      </w:pPr>
      <w:r w:rsidRPr="0018650D">
        <w:rPr>
          <w:rFonts w:ascii="Bookman Old Style" w:hAnsi="Bookman Old Style" w:cs="Tahoma"/>
          <w:b/>
          <w:sz w:val="20"/>
          <w:szCs w:val="20"/>
        </w:rPr>
        <w:t>Istruttore</w:t>
      </w:r>
    </w:p>
    <w:p w:rsidR="00FF0B40" w:rsidRPr="0018650D" w:rsidRDefault="00FF0B40" w:rsidP="00FF0B40">
      <w:pPr>
        <w:autoSpaceDE w:val="0"/>
        <w:autoSpaceDN w:val="0"/>
        <w:adjustRightInd w:val="0"/>
        <w:jc w:val="both"/>
        <w:rPr>
          <w:rFonts w:ascii="Bookman Old Style" w:hAnsi="Bookman Old Style" w:cs="Tahoma"/>
          <w:b/>
          <w:sz w:val="20"/>
          <w:szCs w:val="20"/>
        </w:rPr>
      </w:pPr>
      <w:r w:rsidRPr="0018650D">
        <w:rPr>
          <w:rFonts w:ascii="Bookman Old Style" w:hAnsi="Bookman Old Style" w:cs="Tahoma"/>
          <w:b/>
          <w:sz w:val="20"/>
          <w:szCs w:val="20"/>
        </w:rPr>
        <w:t>Direttivo Tecnico</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Bold"/>
          <w:b/>
          <w:bCs/>
          <w:sz w:val="20"/>
          <w:szCs w:val="20"/>
        </w:rPr>
        <w:t xml:space="preserve">Una </w:t>
      </w:r>
      <w:r w:rsidRPr="0018650D">
        <w:rPr>
          <w:rFonts w:ascii="Bookman Old Style" w:hAnsi="Bookman Old Style" w:cs="Tahoma"/>
          <w:sz w:val="20"/>
          <w:szCs w:val="20"/>
        </w:rPr>
        <w:t xml:space="preserve">delle alternative a) </w:t>
      </w:r>
      <w:r w:rsidRPr="0018650D">
        <w:rPr>
          <w:rFonts w:ascii="Bookman Old Style" w:hAnsi="Bookman Old Style" w:cs="Tahoma,Bold"/>
          <w:b/>
          <w:bCs/>
          <w:sz w:val="20"/>
          <w:szCs w:val="20"/>
        </w:rPr>
        <w:t xml:space="preserve">ed </w:t>
      </w:r>
      <w:r w:rsidRPr="0018650D">
        <w:rPr>
          <w:rFonts w:ascii="Bookman Old Style" w:hAnsi="Bookman Old Style" w:cs="Tahoma"/>
          <w:sz w:val="20"/>
          <w:szCs w:val="20"/>
        </w:rPr>
        <w:t>il requisito di cui al b):</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a) titolo di studio che consenta l’iscrizione alla “Sezione A – settore Architettura” (architetto) dell’Albo Professionale di cui al combinato disposto degli artt. 2, comma secondo, lett. a), 15, comma secondo, lett. a) (architettura) e 16, comma primo, del d.P.R. 05.06.2001, n. 328</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Bold"/>
          <w:b/>
          <w:bCs/>
          <w:sz w:val="20"/>
          <w:szCs w:val="20"/>
        </w:rPr>
        <w:t>o, in alternativa</w:t>
      </w:r>
      <w:r w:rsidRPr="0018650D">
        <w:rPr>
          <w:rFonts w:ascii="Bookman Old Style" w:hAnsi="Bookman Old Style" w:cs="Tahoma"/>
          <w:sz w:val="20"/>
          <w:szCs w:val="20"/>
        </w:rPr>
        <w:t>,</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titolo di studio che consenta l’iscrizione alla “Sezione A – settore civile ed ambientale” (ingegnere civile ed ambientale) dell’Albo Professionale di cui al combinato disposto degli artt. 2, comma secondo, lett. a), 45, comma primo, lett. a) (civile ed ambientale) e 46, comma primo, lett. a), del d.P.R. 05.06.2001, n. 328;</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b) possesso dell’abilitazione all’esercizio della professione di Architetto (ai sensi degli artt. 15, comma terzo, lett. a) e 17, comma secondo, lett. a) del d.P.R. n. 328/2001) o di Ingegnere civile e ambientale (ai sensi degli artt. 45, comma secondo, lett. a) e 47, comma secondo, lett. a) del d.P.R. n. 328/2001).</w:t>
      </w:r>
    </w:p>
    <w:p w:rsidR="00FF0B40" w:rsidRPr="0018650D" w:rsidRDefault="00FF0B40" w:rsidP="00FF0B40">
      <w:pPr>
        <w:autoSpaceDE w:val="0"/>
        <w:autoSpaceDN w:val="0"/>
        <w:adjustRightInd w:val="0"/>
        <w:jc w:val="both"/>
        <w:rPr>
          <w:rFonts w:ascii="Bookman Old Style" w:hAnsi="Bookman Old Style" w:cs="Tahoma"/>
          <w:sz w:val="20"/>
          <w:szCs w:val="20"/>
        </w:rPr>
      </w:pPr>
    </w:p>
    <w:p w:rsidR="00FF0B40" w:rsidRPr="0018650D" w:rsidRDefault="00FF0B40" w:rsidP="00FF0B40">
      <w:pPr>
        <w:autoSpaceDE w:val="0"/>
        <w:autoSpaceDN w:val="0"/>
        <w:adjustRightInd w:val="0"/>
        <w:jc w:val="both"/>
        <w:rPr>
          <w:rFonts w:ascii="Bookman Old Style" w:hAnsi="Bookman Old Style" w:cs="Tahoma"/>
          <w:b/>
          <w:sz w:val="20"/>
          <w:szCs w:val="20"/>
        </w:rPr>
      </w:pPr>
      <w:r w:rsidRPr="0018650D">
        <w:rPr>
          <w:rFonts w:ascii="Bookman Old Style" w:hAnsi="Bookman Old Style" w:cs="Tahoma"/>
          <w:b/>
          <w:sz w:val="20"/>
          <w:szCs w:val="20"/>
        </w:rPr>
        <w:t>D1</w:t>
      </w:r>
    </w:p>
    <w:p w:rsidR="00FF0B40" w:rsidRPr="0018650D" w:rsidRDefault="00FF0B40" w:rsidP="00FF0B40">
      <w:pPr>
        <w:autoSpaceDE w:val="0"/>
        <w:autoSpaceDN w:val="0"/>
        <w:adjustRightInd w:val="0"/>
        <w:jc w:val="both"/>
        <w:rPr>
          <w:rFonts w:ascii="Bookman Old Style" w:hAnsi="Bookman Old Style" w:cs="Tahoma"/>
          <w:b/>
          <w:sz w:val="20"/>
          <w:szCs w:val="20"/>
        </w:rPr>
      </w:pPr>
      <w:r w:rsidRPr="0018650D">
        <w:rPr>
          <w:rFonts w:ascii="Bookman Old Style" w:hAnsi="Bookman Old Style" w:cs="Tahoma"/>
          <w:b/>
          <w:sz w:val="20"/>
          <w:szCs w:val="20"/>
        </w:rPr>
        <w:t>Istruttore</w:t>
      </w:r>
    </w:p>
    <w:p w:rsidR="00FF0B40" w:rsidRPr="0018650D" w:rsidRDefault="00FF0B40" w:rsidP="00FF0B40">
      <w:pPr>
        <w:autoSpaceDE w:val="0"/>
        <w:autoSpaceDN w:val="0"/>
        <w:adjustRightInd w:val="0"/>
        <w:jc w:val="both"/>
        <w:rPr>
          <w:rFonts w:ascii="Bookman Old Style" w:hAnsi="Bookman Old Style" w:cs="Tahoma"/>
          <w:b/>
          <w:sz w:val="20"/>
          <w:szCs w:val="20"/>
        </w:rPr>
      </w:pPr>
      <w:r w:rsidRPr="0018650D">
        <w:rPr>
          <w:rFonts w:ascii="Bookman Old Style" w:hAnsi="Bookman Old Style" w:cs="Tahoma"/>
          <w:b/>
          <w:sz w:val="20"/>
          <w:szCs w:val="20"/>
        </w:rPr>
        <w:t>Direttivo</w:t>
      </w:r>
    </w:p>
    <w:p w:rsidR="00FF0B40" w:rsidRPr="0018650D" w:rsidRDefault="00FF0B40" w:rsidP="00FF0B40">
      <w:pPr>
        <w:autoSpaceDE w:val="0"/>
        <w:autoSpaceDN w:val="0"/>
        <w:adjustRightInd w:val="0"/>
        <w:jc w:val="both"/>
        <w:rPr>
          <w:rFonts w:ascii="Bookman Old Style" w:hAnsi="Bookman Old Style" w:cs="Tahoma"/>
          <w:b/>
          <w:sz w:val="20"/>
          <w:szCs w:val="20"/>
        </w:rPr>
      </w:pPr>
      <w:r w:rsidRPr="0018650D">
        <w:rPr>
          <w:rFonts w:ascii="Bookman Old Style" w:hAnsi="Bookman Old Style" w:cs="Tahoma"/>
          <w:b/>
          <w:sz w:val="20"/>
          <w:szCs w:val="20"/>
        </w:rPr>
        <w:t>Amministrativo-contabile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a) Diploma di Laurea in Economia e commercio o in Giurisprudenza o in Scienze politiche o in Scienze dell’amministrazione, di cui agli ordinamenti non ancora riformulati ai sensi del decreto ministeriale n. 509/1999 (ora D.M. 270/2004) conferiti dalle università statali e da quelle non statali riconosciute per rilasciare titoli aventi valore legale (ex artt. 1 e 2 del D.M. 05.05.2004) ovvero Lauree specialistiche/magistrali alle stesse equiparate, ai sensi degli artt. 1 e 2 del D.M 05.05.2004 (della relativa Tabella) del D.M. 28.11.2000, degli artt. 1, 3 e 8 del D.M. 270 del 22.10.2004 e del D.M. 09- 07-2009.</w:t>
      </w:r>
    </w:p>
    <w:p w:rsidR="00FF0B40" w:rsidRPr="0018650D" w:rsidRDefault="00FF0B40" w:rsidP="00FF0B40">
      <w:pPr>
        <w:autoSpaceDE w:val="0"/>
        <w:autoSpaceDN w:val="0"/>
        <w:adjustRightInd w:val="0"/>
        <w:jc w:val="both"/>
        <w:rPr>
          <w:rFonts w:ascii="Bookman Old Style" w:hAnsi="Bookman Old Style" w:cs="Tahoma"/>
          <w:sz w:val="20"/>
          <w:szCs w:val="20"/>
        </w:rPr>
      </w:pPr>
    </w:p>
    <w:p w:rsidR="00FF0B40" w:rsidRPr="0018650D" w:rsidRDefault="00FF0B40" w:rsidP="00FF0B40">
      <w:pPr>
        <w:autoSpaceDE w:val="0"/>
        <w:autoSpaceDN w:val="0"/>
        <w:adjustRightInd w:val="0"/>
        <w:jc w:val="both"/>
        <w:rPr>
          <w:rFonts w:ascii="Bookman Old Style" w:hAnsi="Bookman Old Style" w:cs="Tahoma"/>
          <w:b/>
          <w:sz w:val="20"/>
          <w:szCs w:val="20"/>
        </w:rPr>
      </w:pPr>
      <w:r w:rsidRPr="0018650D">
        <w:rPr>
          <w:rFonts w:ascii="Bookman Old Style" w:hAnsi="Bookman Old Style" w:cs="Tahoma"/>
          <w:b/>
          <w:sz w:val="20"/>
          <w:szCs w:val="20"/>
        </w:rPr>
        <w:t>C</w:t>
      </w:r>
    </w:p>
    <w:p w:rsidR="00FF0B40" w:rsidRPr="0018650D" w:rsidRDefault="00FF0B40" w:rsidP="00FF0B40">
      <w:pPr>
        <w:autoSpaceDE w:val="0"/>
        <w:autoSpaceDN w:val="0"/>
        <w:adjustRightInd w:val="0"/>
        <w:jc w:val="both"/>
        <w:rPr>
          <w:rFonts w:ascii="Bookman Old Style" w:hAnsi="Bookman Old Style" w:cs="Tahoma"/>
          <w:b/>
          <w:sz w:val="20"/>
          <w:szCs w:val="20"/>
        </w:rPr>
      </w:pPr>
      <w:r w:rsidRPr="0018650D">
        <w:rPr>
          <w:rFonts w:ascii="Bookman Old Style" w:hAnsi="Bookman Old Style" w:cs="Tahoma"/>
          <w:b/>
          <w:sz w:val="20"/>
          <w:szCs w:val="20"/>
        </w:rPr>
        <w:t>Istruttore amministrativo contabile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Diploma di Scuola Media Superiore (o Media di secondo grado) – conseguito a seguito di corso quinquennale di studi – che consenta l’iscrizione all’Università.</w:t>
      </w:r>
    </w:p>
    <w:p w:rsidR="00FF0B40" w:rsidRPr="0018650D" w:rsidRDefault="00FF0B40" w:rsidP="00FF0B40">
      <w:pPr>
        <w:autoSpaceDE w:val="0"/>
        <w:autoSpaceDN w:val="0"/>
        <w:adjustRightInd w:val="0"/>
        <w:jc w:val="both"/>
        <w:rPr>
          <w:rFonts w:ascii="Bookman Old Style" w:hAnsi="Bookman Old Style" w:cs="Tahoma"/>
          <w:sz w:val="20"/>
          <w:szCs w:val="20"/>
        </w:rPr>
      </w:pPr>
    </w:p>
    <w:p w:rsidR="00FF0B40" w:rsidRPr="0018650D" w:rsidRDefault="00FF0B40" w:rsidP="00FF0B40">
      <w:pPr>
        <w:autoSpaceDE w:val="0"/>
        <w:autoSpaceDN w:val="0"/>
        <w:adjustRightInd w:val="0"/>
        <w:jc w:val="both"/>
        <w:rPr>
          <w:rFonts w:ascii="Bookman Old Style" w:hAnsi="Bookman Old Style" w:cs="Tahoma"/>
          <w:b/>
          <w:sz w:val="20"/>
          <w:szCs w:val="20"/>
        </w:rPr>
      </w:pPr>
      <w:r w:rsidRPr="0018650D">
        <w:rPr>
          <w:rFonts w:ascii="Bookman Old Style" w:hAnsi="Bookman Old Style" w:cs="Tahoma"/>
          <w:b/>
          <w:sz w:val="20"/>
          <w:szCs w:val="20"/>
        </w:rPr>
        <w:t>C</w:t>
      </w:r>
    </w:p>
    <w:p w:rsidR="00FF0B40" w:rsidRPr="0018650D" w:rsidRDefault="00FF0B40" w:rsidP="00FF0B40">
      <w:pPr>
        <w:autoSpaceDE w:val="0"/>
        <w:autoSpaceDN w:val="0"/>
        <w:adjustRightInd w:val="0"/>
        <w:jc w:val="both"/>
        <w:rPr>
          <w:rFonts w:ascii="Bookman Old Style" w:hAnsi="Bookman Old Style" w:cs="Tahoma"/>
          <w:b/>
          <w:sz w:val="20"/>
          <w:szCs w:val="20"/>
        </w:rPr>
      </w:pPr>
      <w:r w:rsidRPr="0018650D">
        <w:rPr>
          <w:rFonts w:ascii="Bookman Old Style" w:hAnsi="Bookman Old Style" w:cs="Tahoma"/>
          <w:b/>
          <w:sz w:val="20"/>
          <w:szCs w:val="20"/>
        </w:rPr>
        <w:t>Istruttore tecnico</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Diploma di Geometra e l’abilitazione all’esercizio della professione.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Il possesso:</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a) del titolo di studio che consenta l’iscrizione alla “Sezione A – settore Architettura” (architetto) dell’Albo Professionale di cui al combinato disposto degli artt. 2, comma secondo, lett. a), 15, comma secondo, lett. a) (architettura) e 16, comma primo, del d.P.R. 05.06.2001, n. 328,</w:t>
      </w:r>
    </w:p>
    <w:p w:rsidR="00FF0B40" w:rsidRPr="0018650D" w:rsidRDefault="00FF0B40" w:rsidP="00FF0B40">
      <w:pPr>
        <w:autoSpaceDE w:val="0"/>
        <w:autoSpaceDN w:val="0"/>
        <w:adjustRightInd w:val="0"/>
        <w:jc w:val="both"/>
        <w:rPr>
          <w:rFonts w:ascii="Bookman Old Style" w:hAnsi="Bookman Old Style" w:cs="Tahoma,Bold"/>
          <w:b/>
          <w:bCs/>
          <w:sz w:val="20"/>
          <w:szCs w:val="20"/>
        </w:rPr>
      </w:pPr>
      <w:r w:rsidRPr="0018650D">
        <w:rPr>
          <w:rFonts w:ascii="Bookman Old Style" w:hAnsi="Bookman Old Style" w:cs="Tahoma,Bold"/>
          <w:b/>
          <w:bCs/>
          <w:sz w:val="20"/>
          <w:szCs w:val="20"/>
        </w:rPr>
        <w:t>o, in alternativa</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b) del titolo di studio che consenta l’iscrizione alla “Sezione A – settore civile ed ambientale” (ingegnere civile ed ambientale) dell’Albo Professionale di cui al combinato disposto degli artt. 2, comma secondo, lett. a), 45, comma primo, lett. a) (civile ed ambientale) e 46, comma primo, lett. a), del d.P.R. 05.06.2001, n. 328;</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consentono la partecipazione alle prove concorsuali pur in mancanza del Diploma di Geometra.</w:t>
      </w:r>
    </w:p>
    <w:p w:rsidR="00FF0B40" w:rsidRPr="0018650D" w:rsidRDefault="00FF0B40" w:rsidP="00FF0B40">
      <w:pPr>
        <w:autoSpaceDE w:val="0"/>
        <w:autoSpaceDN w:val="0"/>
        <w:adjustRightInd w:val="0"/>
        <w:jc w:val="both"/>
        <w:rPr>
          <w:rFonts w:ascii="Bookman Old Style" w:hAnsi="Bookman Old Style" w:cs="Tahoma"/>
          <w:sz w:val="20"/>
          <w:szCs w:val="20"/>
        </w:rPr>
      </w:pPr>
    </w:p>
    <w:p w:rsidR="00FF0B40" w:rsidRPr="0018650D" w:rsidRDefault="00FF0B40" w:rsidP="00FF0B40">
      <w:pPr>
        <w:autoSpaceDE w:val="0"/>
        <w:autoSpaceDN w:val="0"/>
        <w:adjustRightInd w:val="0"/>
        <w:jc w:val="both"/>
        <w:rPr>
          <w:rFonts w:ascii="Bookman Old Style" w:hAnsi="Bookman Old Style" w:cs="Tahoma"/>
          <w:b/>
          <w:sz w:val="20"/>
          <w:szCs w:val="20"/>
        </w:rPr>
      </w:pPr>
      <w:r w:rsidRPr="0018650D">
        <w:rPr>
          <w:rFonts w:ascii="Bookman Old Style" w:hAnsi="Bookman Old Style" w:cs="Tahoma"/>
          <w:b/>
          <w:sz w:val="20"/>
          <w:szCs w:val="20"/>
        </w:rPr>
        <w:lastRenderedPageBreak/>
        <w:t>C</w:t>
      </w:r>
    </w:p>
    <w:p w:rsidR="00FF0B40" w:rsidRPr="0018650D" w:rsidRDefault="00FF0B40" w:rsidP="00FF0B40">
      <w:pPr>
        <w:autoSpaceDE w:val="0"/>
        <w:autoSpaceDN w:val="0"/>
        <w:adjustRightInd w:val="0"/>
        <w:jc w:val="both"/>
        <w:rPr>
          <w:rFonts w:ascii="Bookman Old Style" w:hAnsi="Bookman Old Style" w:cs="Tahoma"/>
          <w:b/>
          <w:sz w:val="20"/>
          <w:szCs w:val="20"/>
        </w:rPr>
      </w:pPr>
      <w:r w:rsidRPr="0018650D">
        <w:rPr>
          <w:rFonts w:ascii="Bookman Old Style" w:hAnsi="Bookman Old Style" w:cs="Tahoma"/>
          <w:b/>
          <w:sz w:val="20"/>
          <w:szCs w:val="20"/>
        </w:rPr>
        <w:t>Agente di Polizia Municipale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Bold"/>
          <w:b/>
          <w:bCs/>
          <w:sz w:val="20"/>
          <w:szCs w:val="20"/>
        </w:rPr>
        <w:t xml:space="preserve">Contestuale </w:t>
      </w:r>
      <w:r w:rsidRPr="0018650D">
        <w:rPr>
          <w:rFonts w:ascii="Bookman Old Style" w:hAnsi="Bookman Old Style" w:cs="Tahoma"/>
          <w:sz w:val="20"/>
          <w:szCs w:val="20"/>
        </w:rPr>
        <w:t>possesso dei sotto elencati  requisiti di cui alle lett. a) e b):</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a) Diploma di Scuola Media Superiore (o Media di secondo grado) – conseguito a seguito di corso quinquennale di studi – che consenta l’iscrizione all’Università;</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b) Patente di guida della categoria almeno “B” (rilasciata ai sensi del Codice della strada, di cui al d.lgs. n. 285/1992).</w:t>
      </w:r>
    </w:p>
    <w:p w:rsidR="00FF0B40" w:rsidRPr="0018650D" w:rsidRDefault="00FF0B40" w:rsidP="00FF0B40">
      <w:pPr>
        <w:autoSpaceDE w:val="0"/>
        <w:autoSpaceDN w:val="0"/>
        <w:adjustRightInd w:val="0"/>
        <w:jc w:val="both"/>
        <w:rPr>
          <w:rFonts w:ascii="Bookman Old Style" w:hAnsi="Bookman Old Style"/>
          <w:sz w:val="20"/>
          <w:szCs w:val="20"/>
        </w:rPr>
      </w:pPr>
    </w:p>
    <w:p w:rsidR="00FF0B40" w:rsidRPr="0018650D" w:rsidRDefault="00FF0B40" w:rsidP="00FF0B40">
      <w:pPr>
        <w:autoSpaceDE w:val="0"/>
        <w:autoSpaceDN w:val="0"/>
        <w:adjustRightInd w:val="0"/>
        <w:jc w:val="both"/>
        <w:rPr>
          <w:rFonts w:ascii="Bookman Old Style" w:hAnsi="Bookman Old Style" w:cs="Tahoma"/>
          <w:b/>
          <w:sz w:val="20"/>
          <w:szCs w:val="20"/>
        </w:rPr>
      </w:pPr>
      <w:r w:rsidRPr="0018650D">
        <w:rPr>
          <w:rFonts w:ascii="Bookman Old Style" w:hAnsi="Bookman Old Style" w:cs="Tahoma"/>
          <w:b/>
          <w:sz w:val="20"/>
          <w:szCs w:val="20"/>
        </w:rPr>
        <w:t>C</w:t>
      </w:r>
    </w:p>
    <w:p w:rsidR="00FF0B40" w:rsidRPr="0018650D" w:rsidRDefault="00FF0B40" w:rsidP="00FF0B40">
      <w:pPr>
        <w:autoSpaceDE w:val="0"/>
        <w:autoSpaceDN w:val="0"/>
        <w:adjustRightInd w:val="0"/>
        <w:jc w:val="both"/>
        <w:rPr>
          <w:rFonts w:ascii="Bookman Old Style" w:hAnsi="Bookman Old Style" w:cs="Tahoma"/>
          <w:b/>
          <w:sz w:val="20"/>
          <w:szCs w:val="20"/>
        </w:rPr>
      </w:pPr>
      <w:r w:rsidRPr="0018650D">
        <w:rPr>
          <w:rFonts w:ascii="Bookman Old Style" w:hAnsi="Bookman Old Style" w:cs="Tahoma"/>
          <w:b/>
          <w:sz w:val="20"/>
          <w:szCs w:val="20"/>
        </w:rPr>
        <w:t>Istruttore</w:t>
      </w:r>
    </w:p>
    <w:p w:rsidR="00FF0B40" w:rsidRPr="0018650D" w:rsidRDefault="00FF0B40" w:rsidP="00FF0B40">
      <w:pPr>
        <w:autoSpaceDE w:val="0"/>
        <w:autoSpaceDN w:val="0"/>
        <w:adjustRightInd w:val="0"/>
        <w:jc w:val="both"/>
        <w:rPr>
          <w:rFonts w:ascii="Bookman Old Style" w:hAnsi="Bookman Old Style" w:cs="Tahoma"/>
          <w:b/>
          <w:sz w:val="20"/>
          <w:szCs w:val="20"/>
        </w:rPr>
      </w:pPr>
      <w:r w:rsidRPr="0018650D">
        <w:rPr>
          <w:rFonts w:ascii="Bookman Old Style" w:hAnsi="Bookman Old Style" w:cs="Tahoma"/>
          <w:b/>
          <w:sz w:val="20"/>
          <w:szCs w:val="20"/>
        </w:rPr>
        <w:t>Amministrativo-contabile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Diploma di Scuola Media Superiore (o Media di secondo grado) – conseguito a</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seguito di corso quinquennale di studi – che consenta l’iscrizione all’Università.</w:t>
      </w:r>
    </w:p>
    <w:p w:rsidR="00FF0B40" w:rsidRPr="0018650D" w:rsidRDefault="00FF0B40" w:rsidP="00FF0B40">
      <w:pPr>
        <w:autoSpaceDE w:val="0"/>
        <w:autoSpaceDN w:val="0"/>
        <w:adjustRightInd w:val="0"/>
        <w:jc w:val="both"/>
        <w:rPr>
          <w:rFonts w:ascii="Bookman Old Style" w:hAnsi="Bookman Old Style" w:cs="Tahoma"/>
          <w:sz w:val="20"/>
          <w:szCs w:val="20"/>
        </w:rPr>
      </w:pPr>
    </w:p>
    <w:p w:rsidR="00FF0B40" w:rsidRPr="0018650D" w:rsidRDefault="00FF0B40" w:rsidP="00FF0B40">
      <w:pPr>
        <w:autoSpaceDE w:val="0"/>
        <w:autoSpaceDN w:val="0"/>
        <w:adjustRightInd w:val="0"/>
        <w:jc w:val="both"/>
        <w:rPr>
          <w:rFonts w:ascii="Bookman Old Style" w:hAnsi="Bookman Old Style" w:cs="Tahoma"/>
          <w:b/>
          <w:sz w:val="20"/>
          <w:szCs w:val="20"/>
        </w:rPr>
      </w:pPr>
      <w:r w:rsidRPr="0018650D">
        <w:rPr>
          <w:rFonts w:ascii="Bookman Old Style" w:hAnsi="Bookman Old Style" w:cs="Tahoma"/>
          <w:b/>
          <w:sz w:val="20"/>
          <w:szCs w:val="20"/>
        </w:rPr>
        <w:t>B.3</w:t>
      </w:r>
    </w:p>
    <w:p w:rsidR="00FF0B40" w:rsidRPr="0018650D" w:rsidRDefault="00FF0B40" w:rsidP="00FF0B40">
      <w:pPr>
        <w:autoSpaceDE w:val="0"/>
        <w:autoSpaceDN w:val="0"/>
        <w:adjustRightInd w:val="0"/>
        <w:jc w:val="both"/>
        <w:rPr>
          <w:rFonts w:ascii="Bookman Old Style" w:hAnsi="Bookman Old Style" w:cs="Tahoma"/>
          <w:b/>
          <w:sz w:val="20"/>
          <w:szCs w:val="20"/>
        </w:rPr>
      </w:pPr>
      <w:r w:rsidRPr="0018650D">
        <w:rPr>
          <w:rFonts w:ascii="Bookman Old Style" w:hAnsi="Bookman Old Style" w:cs="Tahoma"/>
          <w:b/>
          <w:sz w:val="20"/>
          <w:szCs w:val="20"/>
        </w:rPr>
        <w:t>Collaboratore</w:t>
      </w:r>
    </w:p>
    <w:p w:rsidR="00FF0B40" w:rsidRPr="0018650D" w:rsidRDefault="00FF0B40" w:rsidP="00FF0B40">
      <w:pPr>
        <w:autoSpaceDE w:val="0"/>
        <w:autoSpaceDN w:val="0"/>
        <w:adjustRightInd w:val="0"/>
        <w:jc w:val="both"/>
        <w:rPr>
          <w:rFonts w:ascii="Bookman Old Style" w:hAnsi="Bookman Old Style" w:cs="Tahoma"/>
          <w:b/>
          <w:sz w:val="20"/>
          <w:szCs w:val="20"/>
        </w:rPr>
      </w:pPr>
      <w:r w:rsidRPr="0018650D">
        <w:rPr>
          <w:rFonts w:ascii="Bookman Old Style" w:hAnsi="Bookman Old Style" w:cs="Tahoma"/>
          <w:b/>
          <w:sz w:val="20"/>
          <w:szCs w:val="20"/>
        </w:rPr>
        <w:t>amministrativo / Messo Comunale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 xml:space="preserve">Possesso di </w:t>
      </w:r>
      <w:r w:rsidRPr="0018650D">
        <w:rPr>
          <w:rFonts w:ascii="Bookman Old Style" w:hAnsi="Bookman Old Style" w:cs="Tahoma,Bold"/>
          <w:b/>
          <w:bCs/>
          <w:sz w:val="20"/>
          <w:szCs w:val="20"/>
        </w:rPr>
        <w:t xml:space="preserve">almeno uno </w:t>
      </w:r>
      <w:r w:rsidRPr="0018650D">
        <w:rPr>
          <w:rFonts w:ascii="Bookman Old Style" w:hAnsi="Bookman Old Style" w:cs="Tahoma"/>
          <w:sz w:val="20"/>
          <w:szCs w:val="20"/>
        </w:rPr>
        <w:t>dei requisiti di cui alla lett. a) ed il requisito di cui alla</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lett. b):</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a) Diploma di Operatore della Gestione Aziendale (conseguito a seguito di corso triennale di studi)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Bold"/>
          <w:b/>
          <w:bCs/>
          <w:sz w:val="20"/>
          <w:szCs w:val="20"/>
        </w:rPr>
        <w:t>o, in alternativa</w:t>
      </w:r>
      <w:r w:rsidRPr="0018650D">
        <w:rPr>
          <w:rFonts w:ascii="Bookman Old Style" w:hAnsi="Bookman Old Style" w:cs="Tahoma"/>
          <w:sz w:val="20"/>
          <w:szCs w:val="20"/>
        </w:rPr>
        <w:t>,</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Diploma di Scuola Media Superiore (o Media di secondo grado).</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b) Patente di Guida di categoria almeno “B” (rilasciata ai sensi del Codice della strada, di cui al d.lgs. n. 285/1992).</w:t>
      </w:r>
    </w:p>
    <w:p w:rsidR="00FF0B40" w:rsidRPr="0018650D" w:rsidRDefault="00FF0B40" w:rsidP="00FF0B40">
      <w:pPr>
        <w:autoSpaceDE w:val="0"/>
        <w:autoSpaceDN w:val="0"/>
        <w:adjustRightInd w:val="0"/>
        <w:jc w:val="both"/>
        <w:rPr>
          <w:rFonts w:ascii="Bookman Old Style" w:hAnsi="Bookman Old Style" w:cs="Tahoma"/>
          <w:sz w:val="20"/>
          <w:szCs w:val="20"/>
        </w:rPr>
      </w:pPr>
    </w:p>
    <w:p w:rsidR="00FF0B40" w:rsidRPr="0018650D" w:rsidRDefault="00FF0B40" w:rsidP="00FF0B40">
      <w:pPr>
        <w:autoSpaceDE w:val="0"/>
        <w:autoSpaceDN w:val="0"/>
        <w:adjustRightInd w:val="0"/>
        <w:jc w:val="both"/>
        <w:rPr>
          <w:rFonts w:ascii="Bookman Old Style" w:hAnsi="Bookman Old Style" w:cs="Tahoma"/>
          <w:b/>
          <w:sz w:val="20"/>
          <w:szCs w:val="20"/>
        </w:rPr>
      </w:pPr>
      <w:r w:rsidRPr="0018650D">
        <w:rPr>
          <w:rFonts w:ascii="Bookman Old Style" w:hAnsi="Bookman Old Style" w:cs="Tahoma"/>
          <w:b/>
          <w:sz w:val="20"/>
          <w:szCs w:val="20"/>
        </w:rPr>
        <w:t>B.3</w:t>
      </w:r>
    </w:p>
    <w:p w:rsidR="00FF0B40" w:rsidRPr="0018650D" w:rsidRDefault="00FF0B40" w:rsidP="00FF0B40">
      <w:pPr>
        <w:autoSpaceDE w:val="0"/>
        <w:autoSpaceDN w:val="0"/>
        <w:adjustRightInd w:val="0"/>
        <w:jc w:val="both"/>
        <w:rPr>
          <w:rFonts w:ascii="Bookman Old Style" w:hAnsi="Bookman Old Style" w:cs="Tahoma"/>
          <w:b/>
          <w:sz w:val="20"/>
          <w:szCs w:val="20"/>
        </w:rPr>
      </w:pPr>
      <w:r w:rsidRPr="0018650D">
        <w:rPr>
          <w:rFonts w:ascii="Bookman Old Style" w:hAnsi="Bookman Old Style" w:cs="Tahoma"/>
          <w:b/>
          <w:sz w:val="20"/>
          <w:szCs w:val="20"/>
        </w:rPr>
        <w:t>Collaboratore amministrativo-contabile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Bold"/>
          <w:b/>
          <w:bCs/>
          <w:sz w:val="20"/>
          <w:szCs w:val="20"/>
        </w:rPr>
        <w:t xml:space="preserve">Una </w:t>
      </w:r>
      <w:r w:rsidRPr="0018650D">
        <w:rPr>
          <w:rFonts w:ascii="Bookman Old Style" w:hAnsi="Bookman Old Style" w:cs="Tahoma"/>
          <w:sz w:val="20"/>
          <w:szCs w:val="20"/>
        </w:rPr>
        <w:t>delle sottoelencate due alternative a) o b):</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a) Diploma di Operatore della Gestione Aziendale (conseguito a seguito di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corso triennale di studi)</w:t>
      </w:r>
    </w:p>
    <w:p w:rsidR="00FF0B40" w:rsidRPr="0018650D" w:rsidRDefault="00FF0B40" w:rsidP="00FF0B40">
      <w:pPr>
        <w:autoSpaceDE w:val="0"/>
        <w:autoSpaceDN w:val="0"/>
        <w:adjustRightInd w:val="0"/>
        <w:jc w:val="both"/>
        <w:rPr>
          <w:rFonts w:ascii="Bookman Old Style" w:hAnsi="Bookman Old Style" w:cs="Tahoma,Bold"/>
          <w:b/>
          <w:bCs/>
          <w:sz w:val="20"/>
          <w:szCs w:val="20"/>
        </w:rPr>
      </w:pPr>
      <w:r w:rsidRPr="0018650D">
        <w:rPr>
          <w:rFonts w:ascii="Bookman Old Style" w:hAnsi="Bookman Old Style" w:cs="Tahoma,Bold"/>
          <w:b/>
          <w:bCs/>
          <w:sz w:val="20"/>
          <w:szCs w:val="20"/>
        </w:rPr>
        <w:t>o, in alternativa</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b) Diploma di Scuola Media Superiore (o Media di Secondo grado)</w:t>
      </w:r>
    </w:p>
    <w:p w:rsidR="00FF0B40" w:rsidRPr="0018650D" w:rsidRDefault="00FF0B40" w:rsidP="00FF0B40">
      <w:pPr>
        <w:autoSpaceDE w:val="0"/>
        <w:autoSpaceDN w:val="0"/>
        <w:adjustRightInd w:val="0"/>
        <w:jc w:val="both"/>
        <w:rPr>
          <w:rFonts w:ascii="Bookman Old Style" w:hAnsi="Bookman Old Style" w:cs="Tahoma"/>
          <w:sz w:val="20"/>
          <w:szCs w:val="20"/>
        </w:rPr>
      </w:pPr>
    </w:p>
    <w:p w:rsidR="00FF0B40" w:rsidRPr="0018650D" w:rsidRDefault="00FF0B40" w:rsidP="00FF0B40">
      <w:pPr>
        <w:autoSpaceDE w:val="0"/>
        <w:autoSpaceDN w:val="0"/>
        <w:adjustRightInd w:val="0"/>
        <w:jc w:val="both"/>
        <w:rPr>
          <w:rFonts w:ascii="Bookman Old Style" w:hAnsi="Bookman Old Style" w:cs="Tahoma"/>
          <w:b/>
          <w:sz w:val="20"/>
          <w:szCs w:val="20"/>
        </w:rPr>
      </w:pPr>
      <w:r w:rsidRPr="0018650D">
        <w:rPr>
          <w:rFonts w:ascii="Bookman Old Style" w:hAnsi="Bookman Old Style" w:cs="Tahoma"/>
          <w:b/>
          <w:sz w:val="20"/>
          <w:szCs w:val="20"/>
        </w:rPr>
        <w:t>B.3</w:t>
      </w:r>
    </w:p>
    <w:p w:rsidR="00FF0B40" w:rsidRPr="0018650D" w:rsidRDefault="00FF0B40" w:rsidP="00FF0B40">
      <w:pPr>
        <w:autoSpaceDE w:val="0"/>
        <w:autoSpaceDN w:val="0"/>
        <w:adjustRightInd w:val="0"/>
        <w:jc w:val="both"/>
        <w:rPr>
          <w:rFonts w:ascii="Bookman Old Style" w:hAnsi="Bookman Old Style" w:cs="Tahoma"/>
          <w:b/>
          <w:sz w:val="20"/>
          <w:szCs w:val="20"/>
        </w:rPr>
      </w:pPr>
      <w:r w:rsidRPr="0018650D">
        <w:rPr>
          <w:rFonts w:ascii="Bookman Old Style" w:hAnsi="Bookman Old Style" w:cs="Tahoma"/>
          <w:b/>
          <w:sz w:val="20"/>
          <w:szCs w:val="20"/>
        </w:rPr>
        <w:t>Operaio</w:t>
      </w:r>
    </w:p>
    <w:p w:rsidR="00FF0B40" w:rsidRPr="0018650D" w:rsidRDefault="00FF0B40" w:rsidP="00FF0B40">
      <w:pPr>
        <w:autoSpaceDE w:val="0"/>
        <w:autoSpaceDN w:val="0"/>
        <w:adjustRightInd w:val="0"/>
        <w:jc w:val="both"/>
        <w:rPr>
          <w:rFonts w:ascii="Bookman Old Style" w:hAnsi="Bookman Old Style" w:cs="Tahoma"/>
          <w:b/>
          <w:sz w:val="20"/>
          <w:szCs w:val="20"/>
        </w:rPr>
      </w:pPr>
      <w:r w:rsidRPr="0018650D">
        <w:rPr>
          <w:rFonts w:ascii="Bookman Old Style" w:hAnsi="Bookman Old Style" w:cs="Tahoma"/>
          <w:b/>
          <w:sz w:val="20"/>
          <w:szCs w:val="20"/>
        </w:rPr>
        <w:t>qualificato – Autista</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Bold"/>
          <w:b/>
          <w:bCs/>
          <w:sz w:val="20"/>
          <w:szCs w:val="20"/>
        </w:rPr>
        <w:t xml:space="preserve">Contestuale </w:t>
      </w:r>
      <w:r w:rsidRPr="0018650D">
        <w:rPr>
          <w:rFonts w:ascii="Bookman Old Style" w:hAnsi="Bookman Old Style" w:cs="Tahoma"/>
          <w:sz w:val="20"/>
          <w:szCs w:val="20"/>
        </w:rPr>
        <w:t>possesso dei requisiti di cui alle successive lett. a), b) e c):</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a) Diploma di Scuola Media Inferiore (o Media di primo grado)</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b) Diploma di Qualificazione Professionale a carattere eminentemente: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termico o idraulico o elettrico o elettronico o meccanico o tecnico-manutentivo o edile (a seguito di corso almeno triennale) o autista,</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Bold"/>
          <w:b/>
          <w:bCs/>
          <w:sz w:val="20"/>
          <w:szCs w:val="20"/>
        </w:rPr>
        <w:t>o, in alternativa</w:t>
      </w:r>
      <w:r w:rsidRPr="0018650D">
        <w:rPr>
          <w:rFonts w:ascii="Bookman Old Style" w:hAnsi="Bookman Old Style" w:cs="Tahoma"/>
          <w:sz w:val="20"/>
          <w:szCs w:val="20"/>
        </w:rPr>
        <w:t>,</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Esperienza biennale in almeno uno dei seguenti settori: termico, idraulico, elettrico, elettronico, meccanico, tecnico-manutentivo, edile, autista;</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c) Patente di guida della categoria almeno “B” (rilasciata ai sensi del Codice della strada, di cui al d.lgs. n. 285/1992).</w:t>
      </w:r>
    </w:p>
    <w:p w:rsidR="00FF0B40" w:rsidRPr="0018650D" w:rsidRDefault="00FF0B40" w:rsidP="00FF0B40">
      <w:pPr>
        <w:autoSpaceDE w:val="0"/>
        <w:autoSpaceDN w:val="0"/>
        <w:adjustRightInd w:val="0"/>
        <w:jc w:val="both"/>
        <w:rPr>
          <w:rFonts w:ascii="Bookman Old Style" w:hAnsi="Bookman Old Style" w:cs="Tahoma"/>
          <w:sz w:val="20"/>
          <w:szCs w:val="20"/>
        </w:rPr>
      </w:pP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È facoltà – a seconda della tipologia di incarichi ed attività che dovranno o potranno essere svolte – prevedere nel Bando (e specificamente richiedere, indicandolo):</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Symbol"/>
          <w:sz w:val="20"/>
          <w:szCs w:val="20"/>
        </w:rPr>
        <w:t xml:space="preserve">· </w:t>
      </w:r>
      <w:r w:rsidRPr="0018650D">
        <w:rPr>
          <w:rFonts w:ascii="Bookman Old Style" w:hAnsi="Bookman Old Style" w:cs="Tahoma"/>
          <w:sz w:val="20"/>
          <w:szCs w:val="20"/>
        </w:rPr>
        <w:t>con riferimento al requisito di cui alla lett. b) solamente uno dei diplomi di qualificazione o, in alternativa, l’esperienza biennale in un solo settore (comunque, non necessariamente in tutti);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Symbol"/>
          <w:sz w:val="20"/>
          <w:szCs w:val="20"/>
        </w:rPr>
        <w:t xml:space="preserve">· </w:t>
      </w:r>
      <w:r w:rsidRPr="0018650D">
        <w:rPr>
          <w:rFonts w:ascii="Bookman Old Style" w:hAnsi="Bookman Old Style" w:cs="Tahoma"/>
          <w:sz w:val="20"/>
          <w:szCs w:val="20"/>
        </w:rPr>
        <w:t>con riferimento al requisito di cui alla lett. c) in luogo della patente di guida tipo “B”, il possesso della patente di guida della categoria “C” o “D” (rilasciate ai sensi del Codice della strada, di cui al d.lgs. n. 285/1992) con le necessarie specializzazioni/abilitazioni previste in caso di particolari funzioni o mansioni, tra cui, a mero titolo esemplificativo: certificato abilitativo professionale (c.a.p.) rilasciato dal competente ufficio della Dir.ne Gen.le della M.C.T.C., ai sensi dell’art. 116 del Codice della strada.</w:t>
      </w:r>
    </w:p>
    <w:p w:rsidR="00FF0B40" w:rsidRPr="0018650D" w:rsidRDefault="00FF0B40" w:rsidP="00FF0B40">
      <w:pPr>
        <w:autoSpaceDE w:val="0"/>
        <w:autoSpaceDN w:val="0"/>
        <w:adjustRightInd w:val="0"/>
        <w:jc w:val="both"/>
        <w:rPr>
          <w:rFonts w:ascii="Bookman Old Style" w:hAnsi="Bookman Old Style" w:cs="Tahoma"/>
          <w:sz w:val="20"/>
          <w:szCs w:val="20"/>
        </w:rPr>
      </w:pPr>
    </w:p>
    <w:p w:rsidR="00FF0B40" w:rsidRPr="0018650D" w:rsidRDefault="00FF0B40" w:rsidP="00FF0B40">
      <w:pPr>
        <w:autoSpaceDE w:val="0"/>
        <w:autoSpaceDN w:val="0"/>
        <w:adjustRightInd w:val="0"/>
        <w:jc w:val="both"/>
        <w:rPr>
          <w:rFonts w:ascii="Bookman Old Style" w:hAnsi="Bookman Old Style" w:cs="Tahoma"/>
          <w:b/>
          <w:sz w:val="20"/>
          <w:szCs w:val="20"/>
        </w:rPr>
      </w:pPr>
      <w:r w:rsidRPr="0018650D">
        <w:rPr>
          <w:rFonts w:ascii="Bookman Old Style" w:hAnsi="Bookman Old Style" w:cs="Tahoma"/>
          <w:b/>
          <w:sz w:val="20"/>
          <w:szCs w:val="20"/>
        </w:rPr>
        <w:t>B.1</w:t>
      </w:r>
    </w:p>
    <w:p w:rsidR="00FF0B40" w:rsidRPr="0018650D" w:rsidRDefault="00FF0B40" w:rsidP="00FF0B40">
      <w:pPr>
        <w:autoSpaceDE w:val="0"/>
        <w:autoSpaceDN w:val="0"/>
        <w:adjustRightInd w:val="0"/>
        <w:jc w:val="both"/>
        <w:rPr>
          <w:rFonts w:ascii="Bookman Old Style" w:hAnsi="Bookman Old Style" w:cs="Tahoma"/>
          <w:b/>
          <w:sz w:val="20"/>
          <w:szCs w:val="20"/>
        </w:rPr>
      </w:pPr>
      <w:r w:rsidRPr="0018650D">
        <w:rPr>
          <w:rFonts w:ascii="Bookman Old Style" w:hAnsi="Bookman Old Style" w:cs="Tahoma"/>
          <w:b/>
          <w:sz w:val="20"/>
          <w:szCs w:val="20"/>
        </w:rPr>
        <w:t>Operaio</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Bold"/>
          <w:b/>
          <w:bCs/>
          <w:sz w:val="20"/>
          <w:szCs w:val="20"/>
        </w:rPr>
        <w:t xml:space="preserve">Contestuale </w:t>
      </w:r>
      <w:r w:rsidRPr="0018650D">
        <w:rPr>
          <w:rFonts w:ascii="Bookman Old Style" w:hAnsi="Bookman Old Style" w:cs="Tahoma"/>
          <w:sz w:val="20"/>
          <w:szCs w:val="20"/>
        </w:rPr>
        <w:t>possesso dei requisiti di cui alle lett. a) e b):</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lastRenderedPageBreak/>
        <w:t>a) assolvimento dell’obbligo scolastico;</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b) Patente di guida della categoria almeno “B”, rilasciata ai sensi del Codice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della Strada (di cui al d.lgs. n. 285/1992).</w:t>
      </w:r>
    </w:p>
    <w:p w:rsidR="00FF0B40" w:rsidRPr="0018650D" w:rsidRDefault="00FF0B40" w:rsidP="00FF0B40">
      <w:pPr>
        <w:autoSpaceDE w:val="0"/>
        <w:autoSpaceDN w:val="0"/>
        <w:adjustRightInd w:val="0"/>
        <w:jc w:val="both"/>
        <w:rPr>
          <w:rFonts w:ascii="Bookman Old Style" w:hAnsi="Bookman Old Style" w:cs="Tahoma"/>
          <w:sz w:val="20"/>
          <w:szCs w:val="20"/>
        </w:rPr>
      </w:pP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È facoltà – a seconda della tipologia di incarichi ed attività che dovranno o potranno essere svolte – prevedere nel Bando (e specificamente richiedere, indicandolo) con riferimento al requisito di cui alla lett. b) in luogo della patente di guida tipo “B”, il possesso della patente di guida della categoria “C” o “D” (rilasciate ai sensi del Codice della strada, di cui al d.lgs. n. 285/1992) con le necessarie specializzazioni/abilitazioni previste in caso di particolari funzioni o mansioni, tra cui, a mero titolo esemplificativo: certificato abilitativo professionale (c.a.p.) rilasciato dal competente ufficio della Direzione generale della M.C.T.C., ai sensi dell’art. 116 del Codice della strada.</w:t>
      </w:r>
    </w:p>
    <w:p w:rsidR="00FF0B40" w:rsidRPr="0018650D" w:rsidRDefault="00FF0B40" w:rsidP="00FF0B40">
      <w:pPr>
        <w:autoSpaceDE w:val="0"/>
        <w:autoSpaceDN w:val="0"/>
        <w:adjustRightInd w:val="0"/>
        <w:jc w:val="both"/>
        <w:rPr>
          <w:rFonts w:ascii="Bookman Old Style" w:hAnsi="Bookman Old Style" w:cs="Tahoma"/>
          <w:sz w:val="20"/>
          <w:szCs w:val="20"/>
        </w:rPr>
      </w:pPr>
    </w:p>
    <w:p w:rsidR="00FF0B40" w:rsidRPr="0018650D" w:rsidRDefault="00FF0B40" w:rsidP="00FF0B40">
      <w:pPr>
        <w:autoSpaceDE w:val="0"/>
        <w:autoSpaceDN w:val="0"/>
        <w:adjustRightInd w:val="0"/>
        <w:jc w:val="both"/>
        <w:rPr>
          <w:rFonts w:ascii="Bookman Old Style" w:hAnsi="Bookman Old Style" w:cs="Tahoma"/>
          <w:b/>
          <w:sz w:val="20"/>
          <w:szCs w:val="20"/>
        </w:rPr>
      </w:pPr>
      <w:r w:rsidRPr="0018650D">
        <w:rPr>
          <w:rFonts w:ascii="Bookman Old Style" w:hAnsi="Bookman Old Style" w:cs="Tahoma"/>
          <w:b/>
          <w:sz w:val="20"/>
          <w:szCs w:val="20"/>
        </w:rPr>
        <w:t>B.1</w:t>
      </w:r>
    </w:p>
    <w:p w:rsidR="00FF0B40" w:rsidRPr="0018650D" w:rsidRDefault="00FF0B40" w:rsidP="00FF0B40">
      <w:pPr>
        <w:autoSpaceDE w:val="0"/>
        <w:autoSpaceDN w:val="0"/>
        <w:adjustRightInd w:val="0"/>
        <w:jc w:val="both"/>
        <w:rPr>
          <w:rFonts w:ascii="Bookman Old Style" w:hAnsi="Bookman Old Style" w:cs="Tahoma"/>
          <w:b/>
          <w:sz w:val="20"/>
          <w:szCs w:val="20"/>
        </w:rPr>
      </w:pPr>
      <w:r w:rsidRPr="0018650D">
        <w:rPr>
          <w:rFonts w:ascii="Bookman Old Style" w:hAnsi="Bookman Old Style" w:cs="Tahoma"/>
          <w:b/>
          <w:sz w:val="20"/>
          <w:szCs w:val="20"/>
        </w:rPr>
        <w:t>Esecutore</w:t>
      </w:r>
    </w:p>
    <w:p w:rsidR="00FF0B40" w:rsidRPr="0018650D" w:rsidRDefault="00FF0B40" w:rsidP="00FF0B40">
      <w:pPr>
        <w:autoSpaceDE w:val="0"/>
        <w:autoSpaceDN w:val="0"/>
        <w:adjustRightInd w:val="0"/>
        <w:jc w:val="both"/>
        <w:rPr>
          <w:rFonts w:ascii="Bookman Old Style" w:hAnsi="Bookman Old Style" w:cs="Tahoma"/>
          <w:b/>
          <w:sz w:val="20"/>
          <w:szCs w:val="20"/>
        </w:rPr>
      </w:pPr>
      <w:r w:rsidRPr="0018650D">
        <w:rPr>
          <w:rFonts w:ascii="Bookman Old Style" w:hAnsi="Bookman Old Style" w:cs="Tahoma"/>
          <w:b/>
          <w:sz w:val="20"/>
          <w:szCs w:val="20"/>
        </w:rPr>
        <w:t>amministrativo / Messo comunale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Assolvimento dell’obbligo scolastico. Nel caso del messo comunale anche la patente di guida della categoria almeno “B”, rilasciata ai sensi del Codice della Strada (di cui al d.lgs. n. 285/1992).</w:t>
      </w:r>
    </w:p>
    <w:p w:rsidR="00FF0B40" w:rsidRPr="0018650D" w:rsidRDefault="00FF0B40" w:rsidP="00FF0B40">
      <w:pPr>
        <w:autoSpaceDE w:val="0"/>
        <w:autoSpaceDN w:val="0"/>
        <w:adjustRightInd w:val="0"/>
        <w:jc w:val="both"/>
        <w:rPr>
          <w:rFonts w:ascii="Bookman Old Style" w:hAnsi="Bookman Old Style" w:cs="Tahoma"/>
          <w:sz w:val="20"/>
          <w:szCs w:val="20"/>
        </w:rPr>
      </w:pPr>
    </w:p>
    <w:p w:rsidR="00FF0B40" w:rsidRPr="0018650D" w:rsidRDefault="00FF0B40" w:rsidP="00FF0B40">
      <w:pPr>
        <w:autoSpaceDE w:val="0"/>
        <w:autoSpaceDN w:val="0"/>
        <w:adjustRightInd w:val="0"/>
        <w:jc w:val="both"/>
        <w:rPr>
          <w:rFonts w:ascii="Bookman Old Style" w:hAnsi="Bookman Old Style" w:cs="Tahoma"/>
          <w:b/>
          <w:sz w:val="20"/>
          <w:szCs w:val="20"/>
        </w:rPr>
      </w:pPr>
      <w:r w:rsidRPr="0018650D">
        <w:rPr>
          <w:rFonts w:ascii="Bookman Old Style" w:hAnsi="Bookman Old Style" w:cs="Tahoma"/>
          <w:b/>
          <w:sz w:val="20"/>
          <w:szCs w:val="20"/>
        </w:rPr>
        <w:t>A</w:t>
      </w:r>
    </w:p>
    <w:p w:rsidR="00FF0B40" w:rsidRPr="0018650D" w:rsidRDefault="00FF0B40" w:rsidP="00FF0B40">
      <w:pPr>
        <w:autoSpaceDE w:val="0"/>
        <w:autoSpaceDN w:val="0"/>
        <w:adjustRightInd w:val="0"/>
        <w:jc w:val="both"/>
        <w:rPr>
          <w:rFonts w:ascii="Bookman Old Style" w:hAnsi="Bookman Old Style" w:cs="Tahoma"/>
          <w:b/>
          <w:sz w:val="20"/>
          <w:szCs w:val="20"/>
        </w:rPr>
      </w:pPr>
      <w:r w:rsidRPr="0018650D">
        <w:rPr>
          <w:rFonts w:ascii="Bookman Old Style" w:hAnsi="Bookman Old Style" w:cs="Tahoma"/>
          <w:b/>
          <w:sz w:val="20"/>
          <w:szCs w:val="20"/>
        </w:rPr>
        <w:t>Operatore</w:t>
      </w:r>
    </w:p>
    <w:p w:rsidR="00FF0B40" w:rsidRPr="0018650D" w:rsidRDefault="00FF0B40" w:rsidP="00FF0B40">
      <w:pPr>
        <w:autoSpaceDE w:val="0"/>
        <w:autoSpaceDN w:val="0"/>
        <w:adjustRightInd w:val="0"/>
        <w:jc w:val="both"/>
        <w:rPr>
          <w:rFonts w:ascii="Bookman Old Style" w:hAnsi="Bookman Old Style" w:cs="Tahoma"/>
          <w:b/>
          <w:sz w:val="20"/>
          <w:szCs w:val="20"/>
        </w:rPr>
      </w:pPr>
      <w:r w:rsidRPr="0018650D">
        <w:rPr>
          <w:rFonts w:ascii="Bookman Old Style" w:hAnsi="Bookman Old Style" w:cs="Tahoma"/>
          <w:b/>
          <w:sz w:val="20"/>
          <w:szCs w:val="20"/>
        </w:rPr>
        <w:t>custode/Addetto alle pulizie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Assolvimento dell’obbligo scolastico. E’ facoltà richiedere anche il possesso della</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patente di guida della categoria almeno “B”, rilasciata ai sensi del Codice della Strada (di cui al d.lgs. n. 285/1992).</w:t>
      </w:r>
    </w:p>
    <w:p w:rsidR="00FF0B40" w:rsidRPr="0018650D" w:rsidRDefault="00FF0B40" w:rsidP="00FF0B40">
      <w:pPr>
        <w:autoSpaceDE w:val="0"/>
        <w:autoSpaceDN w:val="0"/>
        <w:adjustRightInd w:val="0"/>
        <w:jc w:val="both"/>
        <w:rPr>
          <w:rFonts w:ascii="Bookman Old Style" w:hAnsi="Bookman Old Style" w:cs="Tahoma"/>
          <w:sz w:val="20"/>
          <w:szCs w:val="20"/>
        </w:rPr>
      </w:pPr>
    </w:p>
    <w:p w:rsidR="00FF0B40" w:rsidRPr="0018650D" w:rsidRDefault="00FF0B40" w:rsidP="00FF0B40">
      <w:pPr>
        <w:autoSpaceDE w:val="0"/>
        <w:autoSpaceDN w:val="0"/>
        <w:adjustRightInd w:val="0"/>
        <w:jc w:val="both"/>
        <w:rPr>
          <w:rFonts w:ascii="Bookman Old Style" w:hAnsi="Bookman Old Style" w:cs="Tahoma"/>
          <w:b/>
          <w:sz w:val="20"/>
          <w:szCs w:val="20"/>
        </w:rPr>
      </w:pPr>
      <w:r w:rsidRPr="0018650D">
        <w:rPr>
          <w:rFonts w:ascii="Bookman Old Style" w:hAnsi="Bookman Old Style" w:cs="Tahoma"/>
          <w:b/>
          <w:sz w:val="20"/>
          <w:szCs w:val="20"/>
        </w:rPr>
        <w:t>A</w:t>
      </w:r>
    </w:p>
    <w:p w:rsidR="00FF0B40" w:rsidRPr="0018650D" w:rsidRDefault="00FF0B40" w:rsidP="00FF0B40">
      <w:pPr>
        <w:autoSpaceDE w:val="0"/>
        <w:autoSpaceDN w:val="0"/>
        <w:adjustRightInd w:val="0"/>
        <w:jc w:val="both"/>
        <w:rPr>
          <w:rFonts w:ascii="Bookman Old Style" w:hAnsi="Bookman Old Style" w:cs="Tahoma"/>
          <w:b/>
          <w:sz w:val="20"/>
          <w:szCs w:val="20"/>
        </w:rPr>
      </w:pPr>
      <w:r w:rsidRPr="0018650D">
        <w:rPr>
          <w:rFonts w:ascii="Bookman Old Style" w:hAnsi="Bookman Old Style" w:cs="Tahoma"/>
          <w:b/>
          <w:sz w:val="20"/>
          <w:szCs w:val="20"/>
        </w:rPr>
        <w:t>Operaio semplice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Assolvimento dell’obbligo scolastico. E’ facoltà richiedere anche il possesso della patente di guida della categoria almeno “B”, rilasciata ai sensi del Codice della Strada (di cui al d.lgs. n. 285/1992).</w:t>
      </w:r>
    </w:p>
    <w:p w:rsidR="00FF0B40" w:rsidRPr="0018650D" w:rsidRDefault="00FF0B40" w:rsidP="00FF0B40">
      <w:pPr>
        <w:autoSpaceDE w:val="0"/>
        <w:autoSpaceDN w:val="0"/>
        <w:adjustRightInd w:val="0"/>
        <w:jc w:val="both"/>
        <w:rPr>
          <w:rFonts w:ascii="Bookman Old Style" w:hAnsi="Bookman Old Style"/>
          <w:sz w:val="20"/>
          <w:szCs w:val="20"/>
        </w:rPr>
      </w:pPr>
    </w:p>
    <w:p w:rsidR="00FF0B40" w:rsidRPr="0018650D" w:rsidRDefault="00FF0B40" w:rsidP="00FF0B40">
      <w:pPr>
        <w:autoSpaceDE w:val="0"/>
        <w:autoSpaceDN w:val="0"/>
        <w:adjustRightInd w:val="0"/>
        <w:jc w:val="both"/>
        <w:rPr>
          <w:rFonts w:ascii="Bookman Old Style" w:hAnsi="Bookman Old Style"/>
          <w:sz w:val="20"/>
          <w:szCs w:val="20"/>
        </w:rPr>
      </w:pPr>
    </w:p>
    <w:p w:rsidR="00FF0B40" w:rsidRPr="0018650D" w:rsidRDefault="00FF0B40" w:rsidP="00FF0B40">
      <w:pPr>
        <w:autoSpaceDE w:val="0"/>
        <w:autoSpaceDN w:val="0"/>
        <w:adjustRightInd w:val="0"/>
        <w:jc w:val="both"/>
        <w:rPr>
          <w:rFonts w:ascii="Bookman Old Style" w:hAnsi="Bookman Old Style"/>
          <w:sz w:val="20"/>
          <w:szCs w:val="20"/>
        </w:rPr>
      </w:pPr>
    </w:p>
    <w:p w:rsidR="00FF0B40" w:rsidRPr="0018650D" w:rsidRDefault="00FF0B40" w:rsidP="00FF0B40">
      <w:pPr>
        <w:autoSpaceDE w:val="0"/>
        <w:autoSpaceDN w:val="0"/>
        <w:adjustRightInd w:val="0"/>
        <w:jc w:val="both"/>
        <w:rPr>
          <w:rFonts w:ascii="Bookman Old Style" w:hAnsi="Bookman Old Style"/>
          <w:sz w:val="20"/>
          <w:szCs w:val="20"/>
        </w:rPr>
      </w:pPr>
    </w:p>
    <w:p w:rsidR="00FF0B40" w:rsidRPr="0018650D" w:rsidRDefault="00FF0B40" w:rsidP="00FF0B40">
      <w:pPr>
        <w:autoSpaceDE w:val="0"/>
        <w:autoSpaceDN w:val="0"/>
        <w:adjustRightInd w:val="0"/>
        <w:jc w:val="both"/>
        <w:rPr>
          <w:rFonts w:ascii="Bookman Old Style" w:hAnsi="Bookman Old Style"/>
          <w:sz w:val="20"/>
          <w:szCs w:val="20"/>
        </w:rPr>
      </w:pPr>
    </w:p>
    <w:p w:rsidR="00FF0B40" w:rsidRPr="0018650D" w:rsidRDefault="00FF0B40" w:rsidP="00FF0B40">
      <w:pPr>
        <w:autoSpaceDE w:val="0"/>
        <w:autoSpaceDN w:val="0"/>
        <w:adjustRightInd w:val="0"/>
        <w:jc w:val="both"/>
        <w:rPr>
          <w:rFonts w:ascii="Bookman Old Style" w:hAnsi="Bookman Old Style" w:cs="Tahoma,Bold"/>
          <w:b/>
          <w:bCs/>
          <w:sz w:val="20"/>
          <w:szCs w:val="20"/>
        </w:rPr>
      </w:pPr>
      <w:r w:rsidRPr="0018650D">
        <w:rPr>
          <w:rFonts w:ascii="Bookman Old Style" w:hAnsi="Bookman Old Style" w:cs="Tahoma,Bold"/>
          <w:b/>
          <w:bCs/>
          <w:sz w:val="20"/>
          <w:szCs w:val="20"/>
        </w:rPr>
        <w:t>A.2 – TITOLI VALUTABILI – PUNTEGGI ATTRIBUIBILI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I titoli sono suddivisi in tre categorie e sono valutati nel modo seguente: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A. titoli di studio e di cultura: fino a punti 3 (tre)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B. titoli di servizio: fino a punti 6 (sei)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C. curriculum professionale e titoli vari: fino a punti 1 (uno)</w:t>
      </w:r>
    </w:p>
    <w:p w:rsidR="00FF0B40" w:rsidRPr="0018650D" w:rsidRDefault="00FF0B40" w:rsidP="00FF0B40">
      <w:pPr>
        <w:autoSpaceDE w:val="0"/>
        <w:autoSpaceDN w:val="0"/>
        <w:adjustRightInd w:val="0"/>
        <w:jc w:val="both"/>
        <w:rPr>
          <w:rFonts w:ascii="Bookman Old Style" w:hAnsi="Bookman Old Style" w:cs="Tahoma,Bold"/>
          <w:b/>
          <w:bCs/>
          <w:sz w:val="20"/>
          <w:szCs w:val="20"/>
        </w:rPr>
      </w:pPr>
      <w:r w:rsidRPr="0018650D">
        <w:rPr>
          <w:rFonts w:ascii="Bookman Old Style" w:hAnsi="Bookman Old Style" w:cs="Tahoma,Bold"/>
          <w:b/>
          <w:bCs/>
          <w:sz w:val="20"/>
          <w:szCs w:val="20"/>
        </w:rPr>
        <w:t>A. TITOLI DI STUDIO E CULTURA – punteggio massimo: 3 (tre):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I punti disponibili per tale categoria sono ripartiti tenendo conto che gli stessi si suddividono in due categorie: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1. titolo di studio richiesto per l'ammissione al concorso.</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Può anche essere oggetto di valutazione in rapporto alla votazione riportata. In questo caso il titolo è valutabile in proporzione.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Punteggio massimo: 2 (due)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2. altri titoli costituiti da:</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Wingdings"/>
          <w:sz w:val="20"/>
          <w:szCs w:val="20"/>
        </w:rPr>
        <w:t xml:space="preserve">_ </w:t>
      </w:r>
      <w:r w:rsidRPr="0018650D">
        <w:rPr>
          <w:rFonts w:ascii="Bookman Old Style" w:hAnsi="Bookman Old Style" w:cs="Tahoma"/>
          <w:sz w:val="20"/>
          <w:szCs w:val="20"/>
        </w:rPr>
        <w:t>abilitazioni professionali attinenti alle funzioni del posto messo a concorso;</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Wingdings"/>
          <w:sz w:val="20"/>
          <w:szCs w:val="20"/>
        </w:rPr>
        <w:t xml:space="preserve">_ </w:t>
      </w:r>
      <w:r w:rsidRPr="0018650D">
        <w:rPr>
          <w:rFonts w:ascii="Bookman Old Style" w:hAnsi="Bookman Old Style" w:cs="Tahoma"/>
          <w:sz w:val="20"/>
          <w:szCs w:val="20"/>
        </w:rPr>
        <w:t>corsi di perfezionamento in materia o servizio attinenti alle funzioni del posto messo a concorso;</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Wingdings"/>
          <w:sz w:val="20"/>
          <w:szCs w:val="20"/>
        </w:rPr>
        <w:t xml:space="preserve">_ </w:t>
      </w:r>
      <w:r w:rsidRPr="0018650D">
        <w:rPr>
          <w:rFonts w:ascii="Bookman Old Style" w:hAnsi="Bookman Old Style" w:cs="Tahoma"/>
          <w:sz w:val="20"/>
          <w:szCs w:val="20"/>
        </w:rPr>
        <w:t>titoli di studio superiore a quello richiesto dal bando di concorso (nel caso in cui il titolo di studio superiore sia assorbente del titolo ordinariamente previsto per l’accesso alla prova concorsuale, viene attribuito solamente il punteggio al titolo assorbente e, per 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titoli di studio, non viene attribuito alcun altro punteggio).</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Punteggio massimo: 1 (uno)</w:t>
      </w:r>
    </w:p>
    <w:p w:rsidR="00FF0B40" w:rsidRPr="0018650D" w:rsidRDefault="00FF0B40" w:rsidP="00FF0B40">
      <w:pPr>
        <w:autoSpaceDE w:val="0"/>
        <w:autoSpaceDN w:val="0"/>
        <w:adjustRightInd w:val="0"/>
        <w:jc w:val="both"/>
        <w:rPr>
          <w:rFonts w:ascii="Bookman Old Style" w:hAnsi="Bookman Old Style" w:cs="Tahoma,Bold"/>
          <w:b/>
          <w:bCs/>
          <w:sz w:val="20"/>
          <w:szCs w:val="20"/>
        </w:rPr>
      </w:pPr>
      <w:r w:rsidRPr="0018650D">
        <w:rPr>
          <w:rFonts w:ascii="Bookman Old Style" w:hAnsi="Bookman Old Style" w:cs="Tahoma,Bold"/>
          <w:b/>
          <w:bCs/>
          <w:sz w:val="20"/>
          <w:szCs w:val="20"/>
        </w:rPr>
        <w:t>B. TITOLI DI SERVIZIO – punteggio massimo: 6 (sei):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I punti disponibili per i titoli di servizio saranno ripartiti in relazione alla natura ed alla durata:</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Wingdings"/>
          <w:sz w:val="20"/>
          <w:szCs w:val="20"/>
        </w:rPr>
        <w:t xml:space="preserve">_ </w:t>
      </w:r>
      <w:r w:rsidRPr="0018650D">
        <w:rPr>
          <w:rFonts w:ascii="Bookman Old Style" w:hAnsi="Bookman Old Style" w:cs="Tahoma"/>
          <w:sz w:val="20"/>
          <w:szCs w:val="20"/>
        </w:rPr>
        <w:t>Servizio, a tempo indeterminato o a tempo determinato, a tempo pieno o parziale, attinente e/o analogo, per mansioni 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caratteristiche, ma con qualifica superiore a quella del posto messo a concorso, reso presso enti del comparto Regioni / Enti Locali;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punti 0,4 (zero virgola quattro) a trimestre.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Wingdings"/>
          <w:sz w:val="20"/>
          <w:szCs w:val="20"/>
        </w:rPr>
        <w:lastRenderedPageBreak/>
        <w:t xml:space="preserve">_ </w:t>
      </w:r>
      <w:r w:rsidRPr="0018650D">
        <w:rPr>
          <w:rFonts w:ascii="Bookman Old Style" w:hAnsi="Bookman Old Style" w:cs="Tahoma"/>
          <w:sz w:val="20"/>
          <w:szCs w:val="20"/>
        </w:rPr>
        <w:t>Servizio, a tempo indeterminato o a tempo determinato, a tempo pieno o parziale, attinente e/o analogo, per mansioni e caratteristiche, e con qualifica pari a quella del posto messo a concorso, reso presso enti del comparto Regioni / Enti Locali.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Punti 0,2 (zero virgola due) a trimestre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Wingdings"/>
          <w:sz w:val="20"/>
          <w:szCs w:val="20"/>
        </w:rPr>
        <w:t xml:space="preserve">_ </w:t>
      </w:r>
      <w:r w:rsidRPr="0018650D">
        <w:rPr>
          <w:rFonts w:ascii="Bookman Old Style" w:hAnsi="Bookman Old Style" w:cs="Tahoma"/>
          <w:sz w:val="20"/>
          <w:szCs w:val="20"/>
        </w:rPr>
        <w:t>Servizio a tempo indeterminato o a tempo determinato, a tempo pieno o parziale, con qualifica inferiore a quello del posto messo a concorso, reso presso enti del comparto Regioni / Enti Locali.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Punti 0,1 (zero virgola uno) a trimestre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Wingdings"/>
          <w:sz w:val="20"/>
          <w:szCs w:val="20"/>
        </w:rPr>
        <w:t xml:space="preserve">_ </w:t>
      </w:r>
      <w:r w:rsidRPr="0018650D">
        <w:rPr>
          <w:rFonts w:ascii="Bookman Old Style" w:hAnsi="Bookman Old Style" w:cs="Tahoma"/>
          <w:sz w:val="20"/>
          <w:szCs w:val="20"/>
        </w:rPr>
        <w:t>Servizio a tempo indeterminato o a tempo determinato, a tempo pieno o parziale, reso presso enti diversi dal comparto delle Regioni / Enti Locali.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Punti 0,1 (zero virgola uno) a trimestre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Qualora non sia possibile identificare le mansioni o la natura del servizio, viene attribuito sempre il punteggio minimo, purché vi siano almeno degli elementi minimi che lo consentano; in caso contrario, non viene attribuito alcun punteggio.</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Il servizio viene valutato a mesi (in dodicesimi) purché non inferiori a tre.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Il resto superiore a giorni 15 (quindici) si arrotonda ad un mese intero. Nella valutazione del servizio viene tolto il periodo di tempo trascorso in aspettativa non retribuita, fatte salve le norme di legge.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I periodi di servizio–lavoro dipendente presso Enti Pubblici – qualora integrino gli estremi del requisito d’accesso al concorso ed all’assunzione – vanno valutati (ai fini dell’attribuzione del punteggio per titoli) solo in relazione alle frazioni temporali eccedenti il periodo minimo richiesto per poter partecipare alla selezione.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La medesima caratteristica professionale non potrà essere utilizzata congiuntamente sia come requisito d’accesso al concorso/assunzione sia come titolo valutabile ai fini dell’attribuzione dipunteggio.</w:t>
      </w:r>
    </w:p>
    <w:p w:rsidR="00FF0B40" w:rsidRPr="0018650D" w:rsidRDefault="00FF0B40" w:rsidP="00FF0B40">
      <w:pPr>
        <w:autoSpaceDE w:val="0"/>
        <w:autoSpaceDN w:val="0"/>
        <w:adjustRightInd w:val="0"/>
        <w:jc w:val="both"/>
        <w:rPr>
          <w:rFonts w:ascii="Bookman Old Style" w:hAnsi="Bookman Old Style" w:cs="Tahoma,Bold"/>
          <w:b/>
          <w:bCs/>
          <w:sz w:val="20"/>
          <w:szCs w:val="20"/>
        </w:rPr>
      </w:pPr>
      <w:r w:rsidRPr="0018650D">
        <w:rPr>
          <w:rFonts w:ascii="Bookman Old Style" w:hAnsi="Bookman Old Style" w:cs="Tahoma,Bold"/>
          <w:b/>
          <w:bCs/>
          <w:sz w:val="20"/>
          <w:szCs w:val="20"/>
        </w:rPr>
        <w:t>C. CURRICULUM E TITOLI VARI – Punteggio massimo: 1 (uno):</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Nella categoria dei curricula vengono valutate le attività professionali e di studio, formalmente documentate, non riferibili ai titoli già valutati nelle precedenti categorie, idonee ad evidenziare, ulteriormente, il livello di qualificazione professionale acquisito nell'arco dell'intera carriera rispetto alla posizione funzionale da conferire.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La valutazione dei titoli vari riguarda tutti gli altri titoli non classificabili nelle precedenti categorie A) e B) purché abbiano attinenza con il posto messo a concorso. Più precisamente: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sz w:val="20"/>
          <w:szCs w:val="20"/>
        </w:rPr>
        <w:t xml:space="preserve">- </w:t>
      </w:r>
      <w:r w:rsidRPr="0018650D">
        <w:rPr>
          <w:rFonts w:ascii="Bookman Old Style" w:hAnsi="Bookman Old Style" w:cs="Tahoma"/>
          <w:sz w:val="20"/>
          <w:szCs w:val="20"/>
        </w:rPr>
        <w:t>diplomi professionali e patenti speciali: p. 0,2 (zerovirgoladue) a documento;</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sz w:val="20"/>
          <w:szCs w:val="20"/>
        </w:rPr>
        <w:t xml:space="preserve">- </w:t>
      </w:r>
      <w:r w:rsidRPr="0018650D">
        <w:rPr>
          <w:rFonts w:ascii="Bookman Old Style" w:hAnsi="Bookman Old Style" w:cs="Tahoma"/>
          <w:sz w:val="20"/>
          <w:szCs w:val="20"/>
        </w:rPr>
        <w:t>effettivo servizio prestato presso enti o aziende o studi professionali privati (solo se di natura tecnico-professionale) punti 0,2 (zervirgoladue) ogni mesi 3 (tre) di effettivo servizio. Punteggio complessivamente attribuibile: p. 1 (uno);</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sz w:val="20"/>
          <w:szCs w:val="20"/>
        </w:rPr>
        <w:t xml:space="preserve">- </w:t>
      </w:r>
      <w:r w:rsidRPr="0018650D">
        <w:rPr>
          <w:rFonts w:ascii="Bookman Old Style" w:hAnsi="Bookman Old Style" w:cs="Tahoma"/>
          <w:sz w:val="20"/>
          <w:szCs w:val="20"/>
        </w:rPr>
        <w:t>libere professioni;</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sz w:val="20"/>
          <w:szCs w:val="20"/>
        </w:rPr>
        <w:t xml:space="preserve">- </w:t>
      </w:r>
      <w:r w:rsidRPr="0018650D">
        <w:rPr>
          <w:rFonts w:ascii="Bookman Old Style" w:hAnsi="Bookman Old Style" w:cs="Tahoma"/>
          <w:sz w:val="20"/>
          <w:szCs w:val="20"/>
        </w:rPr>
        <w:t>incarichi professionali presso enti pubblici: punti 0,2 (zervirgoladue) ogni mesi 3 (tre) di effettivo servizio. Punteggio complessivamente attribuibile: p. 1 (uno);</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sz w:val="20"/>
          <w:szCs w:val="20"/>
        </w:rPr>
        <w:t xml:space="preserve">- </w:t>
      </w:r>
      <w:r w:rsidRPr="0018650D">
        <w:rPr>
          <w:rFonts w:ascii="Bookman Old Style" w:hAnsi="Bookman Old Style" w:cs="Tahoma"/>
          <w:sz w:val="20"/>
          <w:szCs w:val="20"/>
        </w:rPr>
        <w:t>tirocini formativi di orientamento e stages (ai sensi dell’art. 18, comma primo, della legge 24-06- 1997, n. 196 e D.M. 25-03-1998 n. 142): punti 0,1 (zerovirgolauno) ogni mesi 2 (due) d’effettivo tirocinio o stage. Punteggio complessivamente attribuibile: p. 0,5 (zerovirgolacinque).</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sz w:val="20"/>
          <w:szCs w:val="20"/>
        </w:rPr>
        <w:t xml:space="preserve">- </w:t>
      </w:r>
      <w:r w:rsidRPr="0018650D">
        <w:rPr>
          <w:rFonts w:ascii="Bookman Old Style" w:hAnsi="Bookman Old Style" w:cs="Tahoma"/>
          <w:sz w:val="20"/>
          <w:szCs w:val="20"/>
        </w:rPr>
        <w:t>partecipazione ad attività di formazione, di durata non inferiore ad ore 20 (venti): p. 0,2</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(zerovirgoladue) ad attività.</w:t>
      </w:r>
    </w:p>
    <w:p w:rsidR="00FF0B40" w:rsidRPr="0018650D" w:rsidRDefault="00FF0B40" w:rsidP="00FF0B40">
      <w:pPr>
        <w:autoSpaceDE w:val="0"/>
        <w:autoSpaceDN w:val="0"/>
        <w:adjustRightInd w:val="0"/>
        <w:jc w:val="both"/>
        <w:rPr>
          <w:rFonts w:ascii="Bookman Old Style" w:hAnsi="Bookman Old Style" w:cs="Tahoma"/>
          <w:sz w:val="20"/>
          <w:szCs w:val="20"/>
        </w:rPr>
      </w:pPr>
      <w:r w:rsidRPr="0018650D">
        <w:rPr>
          <w:rFonts w:ascii="Bookman Old Style" w:hAnsi="Bookman Old Style" w:cs="Tahoma"/>
          <w:sz w:val="20"/>
          <w:szCs w:val="20"/>
        </w:rPr>
        <w:t>È facoltà prevedere nel bando che la medesima caratteristica professionale non possa essere utilizzata congiuntamente sia come requisito d’accesso al concorso/assunzione sia come titolo valutabile ai fini dell’attribuzione di punteggio.</w:t>
      </w:r>
    </w:p>
    <w:p w:rsidR="00FF0B40" w:rsidRPr="0018650D" w:rsidRDefault="00FF0B40" w:rsidP="00FF0B40">
      <w:pPr>
        <w:autoSpaceDE w:val="0"/>
        <w:autoSpaceDN w:val="0"/>
        <w:adjustRightInd w:val="0"/>
        <w:jc w:val="both"/>
        <w:rPr>
          <w:rFonts w:ascii="Bookman Old Style" w:hAnsi="Bookman Old Style"/>
          <w:b/>
          <w:bCs/>
          <w:sz w:val="20"/>
          <w:szCs w:val="20"/>
        </w:rPr>
      </w:pPr>
      <w:r w:rsidRPr="0018650D">
        <w:rPr>
          <w:rFonts w:ascii="Bookman Old Style" w:hAnsi="Bookman Old Style" w:cs="Tahoma"/>
          <w:sz w:val="20"/>
          <w:szCs w:val="20"/>
        </w:rPr>
        <w:t>********************************</w:t>
      </w:r>
    </w:p>
    <w:p w:rsidR="00803662" w:rsidRPr="0018650D" w:rsidRDefault="00803662" w:rsidP="00695D1C">
      <w:pPr>
        <w:autoSpaceDE w:val="0"/>
        <w:autoSpaceDN w:val="0"/>
        <w:adjustRightInd w:val="0"/>
        <w:jc w:val="both"/>
        <w:rPr>
          <w:rFonts w:ascii="Bookman Old Style" w:hAnsi="Bookman Old Style"/>
          <w:bCs/>
          <w:sz w:val="20"/>
          <w:szCs w:val="20"/>
        </w:rPr>
      </w:pPr>
    </w:p>
    <w:p w:rsidR="00803662" w:rsidRPr="0018650D" w:rsidRDefault="00803662" w:rsidP="00695D1C">
      <w:pPr>
        <w:autoSpaceDE w:val="0"/>
        <w:autoSpaceDN w:val="0"/>
        <w:adjustRightInd w:val="0"/>
        <w:jc w:val="both"/>
        <w:rPr>
          <w:rFonts w:ascii="Bookman Old Style" w:hAnsi="Bookman Old Style"/>
          <w:bCs/>
          <w:sz w:val="20"/>
          <w:szCs w:val="20"/>
        </w:rPr>
      </w:pPr>
    </w:p>
    <w:p w:rsidR="009967F8" w:rsidRPr="0018650D" w:rsidRDefault="009967F8" w:rsidP="00695D1C">
      <w:pPr>
        <w:autoSpaceDE w:val="0"/>
        <w:autoSpaceDN w:val="0"/>
        <w:adjustRightInd w:val="0"/>
        <w:jc w:val="both"/>
        <w:rPr>
          <w:rFonts w:ascii="Bookman Old Style" w:hAnsi="Bookman Old Style"/>
          <w:bCs/>
          <w:sz w:val="20"/>
          <w:szCs w:val="20"/>
        </w:rPr>
      </w:pPr>
    </w:p>
    <w:p w:rsidR="009967F8" w:rsidRPr="0018650D" w:rsidRDefault="009967F8" w:rsidP="00695D1C">
      <w:pPr>
        <w:autoSpaceDE w:val="0"/>
        <w:autoSpaceDN w:val="0"/>
        <w:adjustRightInd w:val="0"/>
        <w:jc w:val="center"/>
        <w:rPr>
          <w:rFonts w:ascii="Bookman Old Style" w:hAnsi="Bookman Old Style"/>
          <w:b/>
          <w:bCs/>
          <w:sz w:val="20"/>
          <w:szCs w:val="20"/>
        </w:rPr>
      </w:pPr>
    </w:p>
    <w:p w:rsidR="007C688C" w:rsidRPr="0018650D" w:rsidRDefault="007C688C" w:rsidP="00695D1C">
      <w:pPr>
        <w:autoSpaceDE w:val="0"/>
        <w:autoSpaceDN w:val="0"/>
        <w:adjustRightInd w:val="0"/>
        <w:jc w:val="center"/>
        <w:rPr>
          <w:rFonts w:ascii="Bookman Old Style" w:hAnsi="Bookman Old Style"/>
          <w:sz w:val="20"/>
          <w:szCs w:val="20"/>
        </w:rPr>
      </w:pPr>
    </w:p>
    <w:p w:rsidR="009967F8" w:rsidRPr="0018650D" w:rsidRDefault="009967F8" w:rsidP="00695D1C">
      <w:pPr>
        <w:jc w:val="both"/>
        <w:rPr>
          <w:rFonts w:ascii="Bookman Old Style" w:hAnsi="Bookman Old Style"/>
          <w:sz w:val="20"/>
          <w:szCs w:val="20"/>
        </w:rPr>
      </w:pPr>
    </w:p>
    <w:p w:rsidR="00803662" w:rsidRPr="0018650D" w:rsidRDefault="00803662" w:rsidP="00695D1C">
      <w:pPr>
        <w:jc w:val="both"/>
        <w:rPr>
          <w:rFonts w:ascii="Bookman Old Style" w:hAnsi="Bookman Old Style"/>
          <w:sz w:val="20"/>
          <w:szCs w:val="20"/>
        </w:rPr>
      </w:pPr>
    </w:p>
    <w:p w:rsidR="009967F8" w:rsidRPr="0018650D" w:rsidRDefault="009967F8" w:rsidP="00695D1C">
      <w:pPr>
        <w:jc w:val="both"/>
        <w:rPr>
          <w:rFonts w:ascii="Bookman Old Style" w:hAnsi="Bookman Old Style"/>
          <w:sz w:val="20"/>
          <w:szCs w:val="20"/>
        </w:rPr>
      </w:pPr>
    </w:p>
    <w:sectPr w:rsidR="009967F8" w:rsidRPr="0018650D" w:rsidSect="00BE0BB0">
      <w:footerReference w:type="even" r:id="rId10"/>
      <w:footerReference w:type="default" r:id="rId11"/>
      <w:pgSz w:w="11906" w:h="16838"/>
      <w:pgMar w:top="1438" w:right="851" w:bottom="851" w:left="851" w:header="709" w:footer="567" w:gutter="34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D1724" w:rsidRDefault="00FD1724">
      <w:r>
        <w:separator/>
      </w:r>
    </w:p>
  </w:endnote>
  <w:endnote w:type="continuationSeparator" w:id="1">
    <w:p w:rsidR="00FD1724" w:rsidRDefault="00FD172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AFF" w:usb1="C000605B" w:usb2="00000029" w:usb3="00000000" w:csb0="000101FF" w:csb1="00000000"/>
  </w:font>
  <w:font w:name="Calibri">
    <w:panose1 w:val="020F0502020204030204"/>
    <w:charset w:val="00"/>
    <w:family w:val="swiss"/>
    <w:pitch w:val="variable"/>
    <w:sig w:usb0="A00002EF" w:usb1="4000207B"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Tahoma,Bold">
    <w:panose1 w:val="00000000000000000000"/>
    <w:charset w:val="00"/>
    <w:family w:val="auto"/>
    <w:notTrueType/>
    <w:pitch w:val="default"/>
    <w:sig w:usb0="00000003" w:usb1="00000000" w:usb2="00000000" w:usb3="00000000" w:csb0="00000001" w:csb1="00000000"/>
  </w:font>
  <w:font w:name="BookmanOldStyle">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3A4F" w:rsidRDefault="00F079E9" w:rsidP="00BF7F92">
    <w:pPr>
      <w:pStyle w:val="Pidipagina"/>
      <w:framePr w:wrap="around" w:vAnchor="text" w:hAnchor="margin" w:xAlign="center" w:y="1"/>
      <w:rPr>
        <w:rStyle w:val="Numeropagina"/>
      </w:rPr>
    </w:pPr>
    <w:r>
      <w:rPr>
        <w:rStyle w:val="Numeropagina"/>
      </w:rPr>
      <w:fldChar w:fldCharType="begin"/>
    </w:r>
    <w:r w:rsidR="00A63A4F">
      <w:rPr>
        <w:rStyle w:val="Numeropagina"/>
      </w:rPr>
      <w:instrText xml:space="preserve">PAGE  </w:instrText>
    </w:r>
    <w:r>
      <w:rPr>
        <w:rStyle w:val="Numeropagina"/>
      </w:rPr>
      <w:fldChar w:fldCharType="end"/>
    </w:r>
  </w:p>
  <w:p w:rsidR="00A63A4F" w:rsidRDefault="00A63A4F">
    <w:pPr>
      <w:pStyle w:val="Pidipa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3A4F" w:rsidRDefault="00F079E9" w:rsidP="00BF7F92">
    <w:pPr>
      <w:pStyle w:val="Pidipagina"/>
      <w:framePr w:wrap="around" w:vAnchor="text" w:hAnchor="margin" w:xAlign="center" w:y="1"/>
      <w:rPr>
        <w:rStyle w:val="Numeropagina"/>
      </w:rPr>
    </w:pPr>
    <w:r>
      <w:rPr>
        <w:rStyle w:val="Numeropagina"/>
      </w:rPr>
      <w:fldChar w:fldCharType="begin"/>
    </w:r>
    <w:r w:rsidR="00A63A4F">
      <w:rPr>
        <w:rStyle w:val="Numeropagina"/>
      </w:rPr>
      <w:instrText xml:space="preserve">PAGE  </w:instrText>
    </w:r>
    <w:r>
      <w:rPr>
        <w:rStyle w:val="Numeropagina"/>
      </w:rPr>
      <w:fldChar w:fldCharType="separate"/>
    </w:r>
    <w:r w:rsidR="0018650D">
      <w:rPr>
        <w:rStyle w:val="Numeropagina"/>
        <w:noProof/>
      </w:rPr>
      <w:t>21</w:t>
    </w:r>
    <w:r>
      <w:rPr>
        <w:rStyle w:val="Numeropagina"/>
      </w:rPr>
      <w:fldChar w:fldCharType="end"/>
    </w:r>
  </w:p>
  <w:p w:rsidR="00A63A4F" w:rsidRDefault="00A63A4F">
    <w:pPr>
      <w:pStyle w:val="Pidipa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D1724" w:rsidRDefault="00FD1724">
      <w:r>
        <w:separator/>
      </w:r>
    </w:p>
  </w:footnote>
  <w:footnote w:type="continuationSeparator" w:id="1">
    <w:p w:rsidR="00FD1724" w:rsidRDefault="00FD172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B265A"/>
    <w:multiLevelType w:val="hybridMultilevel"/>
    <w:tmpl w:val="7B9EBFC0"/>
    <w:lvl w:ilvl="0" w:tplc="BD06058E">
      <w:numFmt w:val="bullet"/>
      <w:lvlText w:val="-"/>
      <w:lvlJc w:val="left"/>
      <w:pPr>
        <w:tabs>
          <w:tab w:val="num" w:pos="720"/>
        </w:tabs>
        <w:ind w:left="720" w:hanging="360"/>
      </w:pPr>
      <w:rPr>
        <w:rFonts w:ascii="Times New Roman" w:eastAsia="Times New Roman" w:hAnsi="Times New Roman" w:cs="Times New Roman" w:hint="default"/>
      </w:rPr>
    </w:lvl>
    <w:lvl w:ilvl="1" w:tplc="C406932E">
      <w:start w:val="14"/>
      <w:numFmt w:val="bullet"/>
      <w:lvlText w:val=""/>
      <w:lvlJc w:val="left"/>
      <w:pPr>
        <w:tabs>
          <w:tab w:val="num" w:pos="1440"/>
        </w:tabs>
        <w:ind w:left="1440" w:hanging="360"/>
      </w:pPr>
      <w:rPr>
        <w:rFonts w:ascii="Symbol" w:eastAsia="Times New Roman" w:hAnsi="Symbol" w:cs="Times New Roman"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nsid w:val="0FC94543"/>
    <w:multiLevelType w:val="hybridMultilevel"/>
    <w:tmpl w:val="C942928C"/>
    <w:lvl w:ilvl="0" w:tplc="57B671F8">
      <w:numFmt w:val="bullet"/>
      <w:lvlText w:val="-"/>
      <w:lvlJc w:val="left"/>
      <w:pPr>
        <w:ind w:left="720" w:hanging="360"/>
      </w:pPr>
      <w:rPr>
        <w:rFonts w:ascii="Georgia" w:eastAsia="Times New Roman" w:hAnsi="Georgia" w:cs="Times New Roman" w:hint="default"/>
        <w:b w:val="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10EC73A9"/>
    <w:multiLevelType w:val="hybridMultilevel"/>
    <w:tmpl w:val="22FA5CD8"/>
    <w:lvl w:ilvl="0" w:tplc="6B46C222">
      <w:start w:val="21"/>
      <w:numFmt w:val="bullet"/>
      <w:lvlText w:val="-"/>
      <w:lvlJc w:val="left"/>
      <w:pPr>
        <w:tabs>
          <w:tab w:val="num" w:pos="360"/>
        </w:tabs>
        <w:ind w:left="360" w:hanging="360"/>
      </w:pPr>
      <w:rPr>
        <w:rFonts w:ascii="Times New Roman" w:eastAsia="Times New Roman" w:hAnsi="Times New Roman" w:cs="Times New Roman"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3">
    <w:nsid w:val="138F141D"/>
    <w:multiLevelType w:val="singleLevel"/>
    <w:tmpl w:val="04100003"/>
    <w:lvl w:ilvl="0">
      <w:start w:val="1"/>
      <w:numFmt w:val="bullet"/>
      <w:lvlText w:val=""/>
      <w:lvlJc w:val="left"/>
      <w:pPr>
        <w:tabs>
          <w:tab w:val="num" w:pos="360"/>
        </w:tabs>
        <w:ind w:left="360" w:hanging="360"/>
      </w:pPr>
      <w:rPr>
        <w:rFonts w:ascii="Symbol" w:hAnsi="Symbol" w:hint="default"/>
      </w:rPr>
    </w:lvl>
  </w:abstractNum>
  <w:abstractNum w:abstractNumId="4">
    <w:nsid w:val="15CA238E"/>
    <w:multiLevelType w:val="hybridMultilevel"/>
    <w:tmpl w:val="82AC9142"/>
    <w:lvl w:ilvl="0" w:tplc="3BE2B230">
      <w:numFmt w:val="bullet"/>
      <w:lvlText w:val=""/>
      <w:lvlJc w:val="left"/>
      <w:pPr>
        <w:tabs>
          <w:tab w:val="num" w:pos="720"/>
        </w:tabs>
        <w:ind w:left="720" w:hanging="360"/>
      </w:pPr>
      <w:rPr>
        <w:rFonts w:ascii="Wingdings" w:eastAsia="Times New Roman" w:hAnsi="Wingdings" w:hint="default"/>
        <w:sz w:val="18"/>
        <w:szCs w:val="18"/>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cs="Wingdings" w:hint="default"/>
      </w:rPr>
    </w:lvl>
    <w:lvl w:ilvl="3" w:tplc="04100001">
      <w:start w:val="1"/>
      <w:numFmt w:val="bullet"/>
      <w:lvlText w:val=""/>
      <w:lvlJc w:val="left"/>
      <w:pPr>
        <w:tabs>
          <w:tab w:val="num" w:pos="2880"/>
        </w:tabs>
        <w:ind w:left="2880" w:hanging="360"/>
      </w:pPr>
      <w:rPr>
        <w:rFonts w:ascii="Symbol" w:hAnsi="Symbol" w:cs="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cs="Wingdings" w:hint="default"/>
      </w:rPr>
    </w:lvl>
    <w:lvl w:ilvl="6" w:tplc="04100001">
      <w:start w:val="1"/>
      <w:numFmt w:val="bullet"/>
      <w:lvlText w:val=""/>
      <w:lvlJc w:val="left"/>
      <w:pPr>
        <w:tabs>
          <w:tab w:val="num" w:pos="5040"/>
        </w:tabs>
        <w:ind w:left="5040" w:hanging="360"/>
      </w:pPr>
      <w:rPr>
        <w:rFonts w:ascii="Symbol" w:hAnsi="Symbol" w:cs="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cs="Wingdings" w:hint="default"/>
      </w:rPr>
    </w:lvl>
  </w:abstractNum>
  <w:abstractNum w:abstractNumId="5">
    <w:nsid w:val="23A36809"/>
    <w:multiLevelType w:val="hybridMultilevel"/>
    <w:tmpl w:val="2FB8ED96"/>
    <w:lvl w:ilvl="0" w:tplc="55C28030">
      <w:start w:val="14"/>
      <w:numFmt w:val="upperLetter"/>
      <w:lvlText w:val="%1."/>
      <w:lvlJc w:val="left"/>
      <w:pPr>
        <w:tabs>
          <w:tab w:val="num" w:pos="6631"/>
        </w:tabs>
        <w:ind w:left="6631" w:hanging="960"/>
      </w:pPr>
      <w:rPr>
        <w:rFonts w:hint="default"/>
      </w:rPr>
    </w:lvl>
    <w:lvl w:ilvl="1" w:tplc="04100019" w:tentative="1">
      <w:start w:val="1"/>
      <w:numFmt w:val="lowerLetter"/>
      <w:lvlText w:val="%2."/>
      <w:lvlJc w:val="left"/>
      <w:pPr>
        <w:tabs>
          <w:tab w:val="num" w:pos="6751"/>
        </w:tabs>
        <w:ind w:left="6751" w:hanging="360"/>
      </w:pPr>
    </w:lvl>
    <w:lvl w:ilvl="2" w:tplc="0410001B" w:tentative="1">
      <w:start w:val="1"/>
      <w:numFmt w:val="lowerRoman"/>
      <w:lvlText w:val="%3."/>
      <w:lvlJc w:val="right"/>
      <w:pPr>
        <w:tabs>
          <w:tab w:val="num" w:pos="7471"/>
        </w:tabs>
        <w:ind w:left="7471" w:hanging="180"/>
      </w:pPr>
    </w:lvl>
    <w:lvl w:ilvl="3" w:tplc="0410000F" w:tentative="1">
      <w:start w:val="1"/>
      <w:numFmt w:val="decimal"/>
      <w:lvlText w:val="%4."/>
      <w:lvlJc w:val="left"/>
      <w:pPr>
        <w:tabs>
          <w:tab w:val="num" w:pos="8191"/>
        </w:tabs>
        <w:ind w:left="8191" w:hanging="360"/>
      </w:pPr>
    </w:lvl>
    <w:lvl w:ilvl="4" w:tplc="04100019" w:tentative="1">
      <w:start w:val="1"/>
      <w:numFmt w:val="lowerLetter"/>
      <w:lvlText w:val="%5."/>
      <w:lvlJc w:val="left"/>
      <w:pPr>
        <w:tabs>
          <w:tab w:val="num" w:pos="8911"/>
        </w:tabs>
        <w:ind w:left="8911" w:hanging="360"/>
      </w:pPr>
    </w:lvl>
    <w:lvl w:ilvl="5" w:tplc="0410001B" w:tentative="1">
      <w:start w:val="1"/>
      <w:numFmt w:val="lowerRoman"/>
      <w:lvlText w:val="%6."/>
      <w:lvlJc w:val="right"/>
      <w:pPr>
        <w:tabs>
          <w:tab w:val="num" w:pos="9631"/>
        </w:tabs>
        <w:ind w:left="9631" w:hanging="180"/>
      </w:pPr>
    </w:lvl>
    <w:lvl w:ilvl="6" w:tplc="0410000F" w:tentative="1">
      <w:start w:val="1"/>
      <w:numFmt w:val="decimal"/>
      <w:lvlText w:val="%7."/>
      <w:lvlJc w:val="left"/>
      <w:pPr>
        <w:tabs>
          <w:tab w:val="num" w:pos="10351"/>
        </w:tabs>
        <w:ind w:left="10351" w:hanging="360"/>
      </w:pPr>
    </w:lvl>
    <w:lvl w:ilvl="7" w:tplc="04100019" w:tentative="1">
      <w:start w:val="1"/>
      <w:numFmt w:val="lowerLetter"/>
      <w:lvlText w:val="%8."/>
      <w:lvlJc w:val="left"/>
      <w:pPr>
        <w:tabs>
          <w:tab w:val="num" w:pos="11071"/>
        </w:tabs>
        <w:ind w:left="11071" w:hanging="360"/>
      </w:pPr>
    </w:lvl>
    <w:lvl w:ilvl="8" w:tplc="0410001B" w:tentative="1">
      <w:start w:val="1"/>
      <w:numFmt w:val="lowerRoman"/>
      <w:lvlText w:val="%9."/>
      <w:lvlJc w:val="right"/>
      <w:pPr>
        <w:tabs>
          <w:tab w:val="num" w:pos="11791"/>
        </w:tabs>
        <w:ind w:left="11791" w:hanging="180"/>
      </w:pPr>
    </w:lvl>
  </w:abstractNum>
  <w:abstractNum w:abstractNumId="6">
    <w:nsid w:val="29B13715"/>
    <w:multiLevelType w:val="hybridMultilevel"/>
    <w:tmpl w:val="7FB490F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2E38470A"/>
    <w:multiLevelType w:val="hybridMultilevel"/>
    <w:tmpl w:val="3AFEA7F8"/>
    <w:lvl w:ilvl="0" w:tplc="E1841C3A">
      <w:start w:val="14"/>
      <w:numFmt w:val="upperLetter"/>
      <w:lvlText w:val="%1."/>
      <w:lvlJc w:val="left"/>
      <w:pPr>
        <w:tabs>
          <w:tab w:val="num" w:pos="1320"/>
        </w:tabs>
        <w:ind w:left="1320" w:hanging="9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8">
    <w:nsid w:val="36BD302B"/>
    <w:multiLevelType w:val="hybridMultilevel"/>
    <w:tmpl w:val="F118E482"/>
    <w:lvl w:ilvl="0" w:tplc="10BC6B4A">
      <w:start w:val="7"/>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nsid w:val="37BC5575"/>
    <w:multiLevelType w:val="hybridMultilevel"/>
    <w:tmpl w:val="5816CE1C"/>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nsid w:val="398C6E2E"/>
    <w:multiLevelType w:val="hybridMultilevel"/>
    <w:tmpl w:val="0534F71C"/>
    <w:lvl w:ilvl="0" w:tplc="F24E3DA4">
      <w:numFmt w:val="bullet"/>
      <w:lvlText w:val=""/>
      <w:lvlJc w:val="left"/>
      <w:pPr>
        <w:tabs>
          <w:tab w:val="num" w:pos="720"/>
        </w:tabs>
        <w:ind w:left="720" w:hanging="360"/>
      </w:pPr>
      <w:rPr>
        <w:rFonts w:ascii="Symbol" w:eastAsia="Times New Roman" w:hAnsi="Symbol" w:cs="Times New Roman" w:hint="default"/>
        <w:b/>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nsid w:val="3B3400E3"/>
    <w:multiLevelType w:val="hybridMultilevel"/>
    <w:tmpl w:val="0C940004"/>
    <w:lvl w:ilvl="0" w:tplc="9B86F8B6">
      <w:numFmt w:val="bullet"/>
      <w:lvlText w:val=""/>
      <w:lvlJc w:val="left"/>
      <w:pPr>
        <w:tabs>
          <w:tab w:val="num" w:pos="1065"/>
        </w:tabs>
        <w:ind w:left="1065" w:hanging="360"/>
      </w:pPr>
      <w:rPr>
        <w:rFonts w:ascii="Symbol" w:eastAsia="Times New Roman" w:hAnsi="Symbol" w:cs="Times New Roman" w:hint="default"/>
      </w:rPr>
    </w:lvl>
    <w:lvl w:ilvl="1" w:tplc="04100003">
      <w:start w:val="1"/>
      <w:numFmt w:val="bullet"/>
      <w:lvlText w:val="o"/>
      <w:lvlJc w:val="left"/>
      <w:pPr>
        <w:tabs>
          <w:tab w:val="num" w:pos="1785"/>
        </w:tabs>
        <w:ind w:left="1785" w:hanging="360"/>
      </w:pPr>
      <w:rPr>
        <w:rFonts w:ascii="Courier New" w:hAnsi="Courier New" w:cs="Courier New" w:hint="default"/>
      </w:rPr>
    </w:lvl>
    <w:lvl w:ilvl="2" w:tplc="04100005" w:tentative="1">
      <w:start w:val="1"/>
      <w:numFmt w:val="bullet"/>
      <w:lvlText w:val=""/>
      <w:lvlJc w:val="left"/>
      <w:pPr>
        <w:tabs>
          <w:tab w:val="num" w:pos="2505"/>
        </w:tabs>
        <w:ind w:left="2505" w:hanging="360"/>
      </w:pPr>
      <w:rPr>
        <w:rFonts w:ascii="Wingdings" w:hAnsi="Wingdings" w:hint="default"/>
      </w:rPr>
    </w:lvl>
    <w:lvl w:ilvl="3" w:tplc="04100001" w:tentative="1">
      <w:start w:val="1"/>
      <w:numFmt w:val="bullet"/>
      <w:lvlText w:val=""/>
      <w:lvlJc w:val="left"/>
      <w:pPr>
        <w:tabs>
          <w:tab w:val="num" w:pos="3225"/>
        </w:tabs>
        <w:ind w:left="3225" w:hanging="360"/>
      </w:pPr>
      <w:rPr>
        <w:rFonts w:ascii="Symbol" w:hAnsi="Symbol" w:hint="default"/>
      </w:rPr>
    </w:lvl>
    <w:lvl w:ilvl="4" w:tplc="04100003" w:tentative="1">
      <w:start w:val="1"/>
      <w:numFmt w:val="bullet"/>
      <w:lvlText w:val="o"/>
      <w:lvlJc w:val="left"/>
      <w:pPr>
        <w:tabs>
          <w:tab w:val="num" w:pos="3945"/>
        </w:tabs>
        <w:ind w:left="3945" w:hanging="360"/>
      </w:pPr>
      <w:rPr>
        <w:rFonts w:ascii="Courier New" w:hAnsi="Courier New" w:cs="Courier New" w:hint="default"/>
      </w:rPr>
    </w:lvl>
    <w:lvl w:ilvl="5" w:tplc="04100005" w:tentative="1">
      <w:start w:val="1"/>
      <w:numFmt w:val="bullet"/>
      <w:lvlText w:val=""/>
      <w:lvlJc w:val="left"/>
      <w:pPr>
        <w:tabs>
          <w:tab w:val="num" w:pos="4665"/>
        </w:tabs>
        <w:ind w:left="4665" w:hanging="360"/>
      </w:pPr>
      <w:rPr>
        <w:rFonts w:ascii="Wingdings" w:hAnsi="Wingdings" w:hint="default"/>
      </w:rPr>
    </w:lvl>
    <w:lvl w:ilvl="6" w:tplc="04100001" w:tentative="1">
      <w:start w:val="1"/>
      <w:numFmt w:val="bullet"/>
      <w:lvlText w:val=""/>
      <w:lvlJc w:val="left"/>
      <w:pPr>
        <w:tabs>
          <w:tab w:val="num" w:pos="5385"/>
        </w:tabs>
        <w:ind w:left="5385" w:hanging="360"/>
      </w:pPr>
      <w:rPr>
        <w:rFonts w:ascii="Symbol" w:hAnsi="Symbol" w:hint="default"/>
      </w:rPr>
    </w:lvl>
    <w:lvl w:ilvl="7" w:tplc="04100003" w:tentative="1">
      <w:start w:val="1"/>
      <w:numFmt w:val="bullet"/>
      <w:lvlText w:val="o"/>
      <w:lvlJc w:val="left"/>
      <w:pPr>
        <w:tabs>
          <w:tab w:val="num" w:pos="6105"/>
        </w:tabs>
        <w:ind w:left="6105" w:hanging="360"/>
      </w:pPr>
      <w:rPr>
        <w:rFonts w:ascii="Courier New" w:hAnsi="Courier New" w:cs="Courier New" w:hint="default"/>
      </w:rPr>
    </w:lvl>
    <w:lvl w:ilvl="8" w:tplc="04100005" w:tentative="1">
      <w:start w:val="1"/>
      <w:numFmt w:val="bullet"/>
      <w:lvlText w:val=""/>
      <w:lvlJc w:val="left"/>
      <w:pPr>
        <w:tabs>
          <w:tab w:val="num" w:pos="6825"/>
        </w:tabs>
        <w:ind w:left="6825" w:hanging="360"/>
      </w:pPr>
      <w:rPr>
        <w:rFonts w:ascii="Wingdings" w:hAnsi="Wingdings" w:hint="default"/>
      </w:rPr>
    </w:lvl>
  </w:abstractNum>
  <w:abstractNum w:abstractNumId="12">
    <w:nsid w:val="3B851140"/>
    <w:multiLevelType w:val="hybridMultilevel"/>
    <w:tmpl w:val="0024BEA8"/>
    <w:lvl w:ilvl="0" w:tplc="34286048">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nsid w:val="3C303489"/>
    <w:multiLevelType w:val="hybridMultilevel"/>
    <w:tmpl w:val="EB1E6034"/>
    <w:lvl w:ilvl="0" w:tplc="7952D0AC">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nsid w:val="3F653C91"/>
    <w:multiLevelType w:val="hybridMultilevel"/>
    <w:tmpl w:val="74AEB952"/>
    <w:lvl w:ilvl="0" w:tplc="F24E3DA4">
      <w:numFmt w:val="bullet"/>
      <w:lvlText w:val=""/>
      <w:lvlJc w:val="left"/>
      <w:pPr>
        <w:tabs>
          <w:tab w:val="num" w:pos="940"/>
        </w:tabs>
        <w:ind w:left="940" w:hanging="360"/>
      </w:pPr>
      <w:rPr>
        <w:rFonts w:ascii="Symbol" w:eastAsia="Times New Roman" w:hAnsi="Symbol" w:cs="Times New Roman" w:hint="default"/>
        <w:b/>
      </w:rPr>
    </w:lvl>
    <w:lvl w:ilvl="1" w:tplc="04100003" w:tentative="1">
      <w:start w:val="1"/>
      <w:numFmt w:val="bullet"/>
      <w:lvlText w:val="o"/>
      <w:lvlJc w:val="left"/>
      <w:pPr>
        <w:tabs>
          <w:tab w:val="num" w:pos="1660"/>
        </w:tabs>
        <w:ind w:left="1660" w:hanging="360"/>
      </w:pPr>
      <w:rPr>
        <w:rFonts w:ascii="Courier New" w:hAnsi="Courier New" w:hint="default"/>
      </w:rPr>
    </w:lvl>
    <w:lvl w:ilvl="2" w:tplc="04100005" w:tentative="1">
      <w:start w:val="1"/>
      <w:numFmt w:val="bullet"/>
      <w:lvlText w:val=""/>
      <w:lvlJc w:val="left"/>
      <w:pPr>
        <w:tabs>
          <w:tab w:val="num" w:pos="2380"/>
        </w:tabs>
        <w:ind w:left="2380" w:hanging="360"/>
      </w:pPr>
      <w:rPr>
        <w:rFonts w:ascii="Wingdings" w:hAnsi="Wingdings" w:hint="default"/>
      </w:rPr>
    </w:lvl>
    <w:lvl w:ilvl="3" w:tplc="04100001" w:tentative="1">
      <w:start w:val="1"/>
      <w:numFmt w:val="bullet"/>
      <w:lvlText w:val=""/>
      <w:lvlJc w:val="left"/>
      <w:pPr>
        <w:tabs>
          <w:tab w:val="num" w:pos="3100"/>
        </w:tabs>
        <w:ind w:left="3100" w:hanging="360"/>
      </w:pPr>
      <w:rPr>
        <w:rFonts w:ascii="Symbol" w:hAnsi="Symbol" w:hint="default"/>
      </w:rPr>
    </w:lvl>
    <w:lvl w:ilvl="4" w:tplc="04100003" w:tentative="1">
      <w:start w:val="1"/>
      <w:numFmt w:val="bullet"/>
      <w:lvlText w:val="o"/>
      <w:lvlJc w:val="left"/>
      <w:pPr>
        <w:tabs>
          <w:tab w:val="num" w:pos="3820"/>
        </w:tabs>
        <w:ind w:left="3820" w:hanging="360"/>
      </w:pPr>
      <w:rPr>
        <w:rFonts w:ascii="Courier New" w:hAnsi="Courier New" w:hint="default"/>
      </w:rPr>
    </w:lvl>
    <w:lvl w:ilvl="5" w:tplc="04100005" w:tentative="1">
      <w:start w:val="1"/>
      <w:numFmt w:val="bullet"/>
      <w:lvlText w:val=""/>
      <w:lvlJc w:val="left"/>
      <w:pPr>
        <w:tabs>
          <w:tab w:val="num" w:pos="4540"/>
        </w:tabs>
        <w:ind w:left="4540" w:hanging="360"/>
      </w:pPr>
      <w:rPr>
        <w:rFonts w:ascii="Wingdings" w:hAnsi="Wingdings" w:hint="default"/>
      </w:rPr>
    </w:lvl>
    <w:lvl w:ilvl="6" w:tplc="04100001" w:tentative="1">
      <w:start w:val="1"/>
      <w:numFmt w:val="bullet"/>
      <w:lvlText w:val=""/>
      <w:lvlJc w:val="left"/>
      <w:pPr>
        <w:tabs>
          <w:tab w:val="num" w:pos="5260"/>
        </w:tabs>
        <w:ind w:left="5260" w:hanging="360"/>
      </w:pPr>
      <w:rPr>
        <w:rFonts w:ascii="Symbol" w:hAnsi="Symbol" w:hint="default"/>
      </w:rPr>
    </w:lvl>
    <w:lvl w:ilvl="7" w:tplc="04100003" w:tentative="1">
      <w:start w:val="1"/>
      <w:numFmt w:val="bullet"/>
      <w:lvlText w:val="o"/>
      <w:lvlJc w:val="left"/>
      <w:pPr>
        <w:tabs>
          <w:tab w:val="num" w:pos="5980"/>
        </w:tabs>
        <w:ind w:left="5980" w:hanging="360"/>
      </w:pPr>
      <w:rPr>
        <w:rFonts w:ascii="Courier New" w:hAnsi="Courier New" w:hint="default"/>
      </w:rPr>
    </w:lvl>
    <w:lvl w:ilvl="8" w:tplc="04100005" w:tentative="1">
      <w:start w:val="1"/>
      <w:numFmt w:val="bullet"/>
      <w:lvlText w:val=""/>
      <w:lvlJc w:val="left"/>
      <w:pPr>
        <w:tabs>
          <w:tab w:val="num" w:pos="6700"/>
        </w:tabs>
        <w:ind w:left="6700" w:hanging="360"/>
      </w:pPr>
      <w:rPr>
        <w:rFonts w:ascii="Wingdings" w:hAnsi="Wingdings" w:hint="default"/>
      </w:rPr>
    </w:lvl>
  </w:abstractNum>
  <w:abstractNum w:abstractNumId="15">
    <w:nsid w:val="473D3AFB"/>
    <w:multiLevelType w:val="singleLevel"/>
    <w:tmpl w:val="0410000F"/>
    <w:lvl w:ilvl="0">
      <w:start w:val="1"/>
      <w:numFmt w:val="decimal"/>
      <w:lvlText w:val="%1."/>
      <w:lvlJc w:val="left"/>
      <w:pPr>
        <w:tabs>
          <w:tab w:val="num" w:pos="360"/>
        </w:tabs>
        <w:ind w:left="360" w:hanging="360"/>
      </w:pPr>
    </w:lvl>
  </w:abstractNum>
  <w:abstractNum w:abstractNumId="16">
    <w:nsid w:val="48936959"/>
    <w:multiLevelType w:val="hybridMultilevel"/>
    <w:tmpl w:val="B8E83CF6"/>
    <w:lvl w:ilvl="0" w:tplc="0410000F">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7">
    <w:nsid w:val="4D75548D"/>
    <w:multiLevelType w:val="hybridMultilevel"/>
    <w:tmpl w:val="BE0445BA"/>
    <w:lvl w:ilvl="0" w:tplc="04100001">
      <w:start w:val="1"/>
      <w:numFmt w:val="bullet"/>
      <w:lvlText w:val=""/>
      <w:lvlJc w:val="left"/>
      <w:pPr>
        <w:ind w:left="1310" w:hanging="360"/>
      </w:pPr>
      <w:rPr>
        <w:rFonts w:ascii="Symbol" w:hAnsi="Symbol" w:hint="default"/>
      </w:rPr>
    </w:lvl>
    <w:lvl w:ilvl="1" w:tplc="04100003" w:tentative="1">
      <w:start w:val="1"/>
      <w:numFmt w:val="bullet"/>
      <w:lvlText w:val="o"/>
      <w:lvlJc w:val="left"/>
      <w:pPr>
        <w:ind w:left="2030" w:hanging="360"/>
      </w:pPr>
      <w:rPr>
        <w:rFonts w:ascii="Courier New" w:hAnsi="Courier New" w:cs="Courier New" w:hint="default"/>
      </w:rPr>
    </w:lvl>
    <w:lvl w:ilvl="2" w:tplc="04100005" w:tentative="1">
      <w:start w:val="1"/>
      <w:numFmt w:val="bullet"/>
      <w:lvlText w:val=""/>
      <w:lvlJc w:val="left"/>
      <w:pPr>
        <w:ind w:left="2750" w:hanging="360"/>
      </w:pPr>
      <w:rPr>
        <w:rFonts w:ascii="Wingdings" w:hAnsi="Wingdings" w:hint="default"/>
      </w:rPr>
    </w:lvl>
    <w:lvl w:ilvl="3" w:tplc="04100001" w:tentative="1">
      <w:start w:val="1"/>
      <w:numFmt w:val="bullet"/>
      <w:lvlText w:val=""/>
      <w:lvlJc w:val="left"/>
      <w:pPr>
        <w:ind w:left="3470" w:hanging="360"/>
      </w:pPr>
      <w:rPr>
        <w:rFonts w:ascii="Symbol" w:hAnsi="Symbol" w:hint="default"/>
      </w:rPr>
    </w:lvl>
    <w:lvl w:ilvl="4" w:tplc="04100003" w:tentative="1">
      <w:start w:val="1"/>
      <w:numFmt w:val="bullet"/>
      <w:lvlText w:val="o"/>
      <w:lvlJc w:val="left"/>
      <w:pPr>
        <w:ind w:left="4190" w:hanging="360"/>
      </w:pPr>
      <w:rPr>
        <w:rFonts w:ascii="Courier New" w:hAnsi="Courier New" w:cs="Courier New" w:hint="default"/>
      </w:rPr>
    </w:lvl>
    <w:lvl w:ilvl="5" w:tplc="04100005" w:tentative="1">
      <w:start w:val="1"/>
      <w:numFmt w:val="bullet"/>
      <w:lvlText w:val=""/>
      <w:lvlJc w:val="left"/>
      <w:pPr>
        <w:ind w:left="4910" w:hanging="360"/>
      </w:pPr>
      <w:rPr>
        <w:rFonts w:ascii="Wingdings" w:hAnsi="Wingdings" w:hint="default"/>
      </w:rPr>
    </w:lvl>
    <w:lvl w:ilvl="6" w:tplc="04100001" w:tentative="1">
      <w:start w:val="1"/>
      <w:numFmt w:val="bullet"/>
      <w:lvlText w:val=""/>
      <w:lvlJc w:val="left"/>
      <w:pPr>
        <w:ind w:left="5630" w:hanging="360"/>
      </w:pPr>
      <w:rPr>
        <w:rFonts w:ascii="Symbol" w:hAnsi="Symbol" w:hint="default"/>
      </w:rPr>
    </w:lvl>
    <w:lvl w:ilvl="7" w:tplc="04100003" w:tentative="1">
      <w:start w:val="1"/>
      <w:numFmt w:val="bullet"/>
      <w:lvlText w:val="o"/>
      <w:lvlJc w:val="left"/>
      <w:pPr>
        <w:ind w:left="6350" w:hanging="360"/>
      </w:pPr>
      <w:rPr>
        <w:rFonts w:ascii="Courier New" w:hAnsi="Courier New" w:cs="Courier New" w:hint="default"/>
      </w:rPr>
    </w:lvl>
    <w:lvl w:ilvl="8" w:tplc="04100005" w:tentative="1">
      <w:start w:val="1"/>
      <w:numFmt w:val="bullet"/>
      <w:lvlText w:val=""/>
      <w:lvlJc w:val="left"/>
      <w:pPr>
        <w:ind w:left="7070" w:hanging="360"/>
      </w:pPr>
      <w:rPr>
        <w:rFonts w:ascii="Wingdings" w:hAnsi="Wingdings" w:hint="default"/>
      </w:rPr>
    </w:lvl>
  </w:abstractNum>
  <w:abstractNum w:abstractNumId="18">
    <w:nsid w:val="500D4E67"/>
    <w:multiLevelType w:val="hybridMultilevel"/>
    <w:tmpl w:val="D00034A8"/>
    <w:lvl w:ilvl="0" w:tplc="DB5628C0">
      <w:start w:val="1"/>
      <w:numFmt w:val="decimal"/>
      <w:lvlText w:val="%1)"/>
      <w:lvlJc w:val="left"/>
      <w:pPr>
        <w:ind w:left="1407" w:hanging="840"/>
      </w:pPr>
      <w:rPr>
        <w:rFonts w:hint="default"/>
      </w:rPr>
    </w:lvl>
    <w:lvl w:ilvl="1" w:tplc="04100019" w:tentative="1">
      <w:start w:val="1"/>
      <w:numFmt w:val="lowerLetter"/>
      <w:lvlText w:val="%2."/>
      <w:lvlJc w:val="left"/>
      <w:pPr>
        <w:ind w:left="1647" w:hanging="360"/>
      </w:pPr>
    </w:lvl>
    <w:lvl w:ilvl="2" w:tplc="0410001B" w:tentative="1">
      <w:start w:val="1"/>
      <w:numFmt w:val="lowerRoman"/>
      <w:lvlText w:val="%3."/>
      <w:lvlJc w:val="right"/>
      <w:pPr>
        <w:ind w:left="2367" w:hanging="180"/>
      </w:pPr>
    </w:lvl>
    <w:lvl w:ilvl="3" w:tplc="0410000F" w:tentative="1">
      <w:start w:val="1"/>
      <w:numFmt w:val="decimal"/>
      <w:lvlText w:val="%4."/>
      <w:lvlJc w:val="left"/>
      <w:pPr>
        <w:ind w:left="3087" w:hanging="360"/>
      </w:pPr>
    </w:lvl>
    <w:lvl w:ilvl="4" w:tplc="04100019" w:tentative="1">
      <w:start w:val="1"/>
      <w:numFmt w:val="lowerLetter"/>
      <w:lvlText w:val="%5."/>
      <w:lvlJc w:val="left"/>
      <w:pPr>
        <w:ind w:left="3807" w:hanging="360"/>
      </w:pPr>
    </w:lvl>
    <w:lvl w:ilvl="5" w:tplc="0410001B" w:tentative="1">
      <w:start w:val="1"/>
      <w:numFmt w:val="lowerRoman"/>
      <w:lvlText w:val="%6."/>
      <w:lvlJc w:val="right"/>
      <w:pPr>
        <w:ind w:left="4527" w:hanging="180"/>
      </w:pPr>
    </w:lvl>
    <w:lvl w:ilvl="6" w:tplc="0410000F" w:tentative="1">
      <w:start w:val="1"/>
      <w:numFmt w:val="decimal"/>
      <w:lvlText w:val="%7."/>
      <w:lvlJc w:val="left"/>
      <w:pPr>
        <w:ind w:left="5247" w:hanging="360"/>
      </w:pPr>
    </w:lvl>
    <w:lvl w:ilvl="7" w:tplc="04100019" w:tentative="1">
      <w:start w:val="1"/>
      <w:numFmt w:val="lowerLetter"/>
      <w:lvlText w:val="%8."/>
      <w:lvlJc w:val="left"/>
      <w:pPr>
        <w:ind w:left="5967" w:hanging="360"/>
      </w:pPr>
    </w:lvl>
    <w:lvl w:ilvl="8" w:tplc="0410001B" w:tentative="1">
      <w:start w:val="1"/>
      <w:numFmt w:val="lowerRoman"/>
      <w:lvlText w:val="%9."/>
      <w:lvlJc w:val="right"/>
      <w:pPr>
        <w:ind w:left="6687" w:hanging="180"/>
      </w:pPr>
    </w:lvl>
  </w:abstractNum>
  <w:abstractNum w:abstractNumId="19">
    <w:nsid w:val="630B5BAD"/>
    <w:multiLevelType w:val="hybridMultilevel"/>
    <w:tmpl w:val="49F6DACA"/>
    <w:lvl w:ilvl="0" w:tplc="07E438C4">
      <w:start w:val="1"/>
      <w:numFmt w:val="decimal"/>
      <w:lvlText w:val="%1."/>
      <w:lvlJc w:val="left"/>
      <w:pPr>
        <w:ind w:left="900" w:hanging="360"/>
      </w:pPr>
      <w:rPr>
        <w:rFonts w:hint="default"/>
        <w:b w:val="0"/>
      </w:rPr>
    </w:lvl>
    <w:lvl w:ilvl="1" w:tplc="04100019" w:tentative="1">
      <w:start w:val="1"/>
      <w:numFmt w:val="lowerLetter"/>
      <w:lvlText w:val="%2."/>
      <w:lvlJc w:val="left"/>
      <w:pPr>
        <w:ind w:left="1620" w:hanging="360"/>
      </w:pPr>
    </w:lvl>
    <w:lvl w:ilvl="2" w:tplc="0410001B" w:tentative="1">
      <w:start w:val="1"/>
      <w:numFmt w:val="lowerRoman"/>
      <w:lvlText w:val="%3."/>
      <w:lvlJc w:val="right"/>
      <w:pPr>
        <w:ind w:left="2340" w:hanging="180"/>
      </w:pPr>
    </w:lvl>
    <w:lvl w:ilvl="3" w:tplc="0410000F" w:tentative="1">
      <w:start w:val="1"/>
      <w:numFmt w:val="decimal"/>
      <w:lvlText w:val="%4."/>
      <w:lvlJc w:val="left"/>
      <w:pPr>
        <w:ind w:left="3060" w:hanging="360"/>
      </w:pPr>
    </w:lvl>
    <w:lvl w:ilvl="4" w:tplc="04100019" w:tentative="1">
      <w:start w:val="1"/>
      <w:numFmt w:val="lowerLetter"/>
      <w:lvlText w:val="%5."/>
      <w:lvlJc w:val="left"/>
      <w:pPr>
        <w:ind w:left="3780" w:hanging="360"/>
      </w:pPr>
    </w:lvl>
    <w:lvl w:ilvl="5" w:tplc="0410001B" w:tentative="1">
      <w:start w:val="1"/>
      <w:numFmt w:val="lowerRoman"/>
      <w:lvlText w:val="%6."/>
      <w:lvlJc w:val="right"/>
      <w:pPr>
        <w:ind w:left="4500" w:hanging="180"/>
      </w:pPr>
    </w:lvl>
    <w:lvl w:ilvl="6" w:tplc="0410000F" w:tentative="1">
      <w:start w:val="1"/>
      <w:numFmt w:val="decimal"/>
      <w:lvlText w:val="%7."/>
      <w:lvlJc w:val="left"/>
      <w:pPr>
        <w:ind w:left="5220" w:hanging="360"/>
      </w:pPr>
    </w:lvl>
    <w:lvl w:ilvl="7" w:tplc="04100019" w:tentative="1">
      <w:start w:val="1"/>
      <w:numFmt w:val="lowerLetter"/>
      <w:lvlText w:val="%8."/>
      <w:lvlJc w:val="left"/>
      <w:pPr>
        <w:ind w:left="5940" w:hanging="360"/>
      </w:pPr>
    </w:lvl>
    <w:lvl w:ilvl="8" w:tplc="0410001B" w:tentative="1">
      <w:start w:val="1"/>
      <w:numFmt w:val="lowerRoman"/>
      <w:lvlText w:val="%9."/>
      <w:lvlJc w:val="right"/>
      <w:pPr>
        <w:ind w:left="6660" w:hanging="180"/>
      </w:pPr>
    </w:lvl>
  </w:abstractNum>
  <w:abstractNum w:abstractNumId="20">
    <w:nsid w:val="6BE16399"/>
    <w:multiLevelType w:val="hybridMultilevel"/>
    <w:tmpl w:val="4BB8361A"/>
    <w:lvl w:ilvl="0" w:tplc="406CBA3A">
      <w:start w:val="1"/>
      <w:numFmt w:val="decimal"/>
      <w:lvlText w:val="%1."/>
      <w:lvlJc w:val="left"/>
      <w:pPr>
        <w:ind w:left="360" w:hanging="360"/>
      </w:pPr>
      <w:rPr>
        <w:rFonts w:hint="default"/>
      </w:rPr>
    </w:lvl>
    <w:lvl w:ilvl="1" w:tplc="04100019" w:tentative="1">
      <w:start w:val="1"/>
      <w:numFmt w:val="lowerLetter"/>
      <w:lvlText w:val="%2."/>
      <w:lvlJc w:val="left"/>
      <w:pPr>
        <w:ind w:left="22" w:hanging="360"/>
      </w:pPr>
    </w:lvl>
    <w:lvl w:ilvl="2" w:tplc="0410001B" w:tentative="1">
      <w:start w:val="1"/>
      <w:numFmt w:val="lowerRoman"/>
      <w:lvlText w:val="%3."/>
      <w:lvlJc w:val="right"/>
      <w:pPr>
        <w:ind w:left="742" w:hanging="180"/>
      </w:pPr>
    </w:lvl>
    <w:lvl w:ilvl="3" w:tplc="0410000F" w:tentative="1">
      <w:start w:val="1"/>
      <w:numFmt w:val="decimal"/>
      <w:lvlText w:val="%4."/>
      <w:lvlJc w:val="left"/>
      <w:pPr>
        <w:ind w:left="1462" w:hanging="360"/>
      </w:pPr>
    </w:lvl>
    <w:lvl w:ilvl="4" w:tplc="04100019" w:tentative="1">
      <w:start w:val="1"/>
      <w:numFmt w:val="lowerLetter"/>
      <w:lvlText w:val="%5."/>
      <w:lvlJc w:val="left"/>
      <w:pPr>
        <w:ind w:left="2182" w:hanging="360"/>
      </w:pPr>
    </w:lvl>
    <w:lvl w:ilvl="5" w:tplc="0410001B" w:tentative="1">
      <w:start w:val="1"/>
      <w:numFmt w:val="lowerRoman"/>
      <w:lvlText w:val="%6."/>
      <w:lvlJc w:val="right"/>
      <w:pPr>
        <w:ind w:left="2902" w:hanging="180"/>
      </w:pPr>
    </w:lvl>
    <w:lvl w:ilvl="6" w:tplc="0410000F" w:tentative="1">
      <w:start w:val="1"/>
      <w:numFmt w:val="decimal"/>
      <w:lvlText w:val="%7."/>
      <w:lvlJc w:val="left"/>
      <w:pPr>
        <w:ind w:left="3622" w:hanging="360"/>
      </w:pPr>
    </w:lvl>
    <w:lvl w:ilvl="7" w:tplc="04100019" w:tentative="1">
      <w:start w:val="1"/>
      <w:numFmt w:val="lowerLetter"/>
      <w:lvlText w:val="%8."/>
      <w:lvlJc w:val="left"/>
      <w:pPr>
        <w:ind w:left="4342" w:hanging="360"/>
      </w:pPr>
    </w:lvl>
    <w:lvl w:ilvl="8" w:tplc="0410001B" w:tentative="1">
      <w:start w:val="1"/>
      <w:numFmt w:val="lowerRoman"/>
      <w:lvlText w:val="%9."/>
      <w:lvlJc w:val="right"/>
      <w:pPr>
        <w:ind w:left="5062" w:hanging="180"/>
      </w:pPr>
    </w:lvl>
  </w:abstractNum>
  <w:abstractNum w:abstractNumId="21">
    <w:nsid w:val="6DDA04E2"/>
    <w:multiLevelType w:val="hybridMultilevel"/>
    <w:tmpl w:val="4000A3AC"/>
    <w:lvl w:ilvl="0" w:tplc="6A6415C4">
      <w:start w:val="1"/>
      <w:numFmt w:val="lowerLetter"/>
      <w:lvlText w:val="%1)"/>
      <w:lvlJc w:val="left"/>
      <w:pPr>
        <w:ind w:left="420" w:hanging="360"/>
      </w:pPr>
      <w:rPr>
        <w:rFonts w:hint="default"/>
      </w:rPr>
    </w:lvl>
    <w:lvl w:ilvl="1" w:tplc="04100019" w:tentative="1">
      <w:start w:val="1"/>
      <w:numFmt w:val="lowerLetter"/>
      <w:lvlText w:val="%2."/>
      <w:lvlJc w:val="left"/>
      <w:pPr>
        <w:ind w:left="1140" w:hanging="360"/>
      </w:pPr>
    </w:lvl>
    <w:lvl w:ilvl="2" w:tplc="0410001B" w:tentative="1">
      <w:start w:val="1"/>
      <w:numFmt w:val="lowerRoman"/>
      <w:lvlText w:val="%3."/>
      <w:lvlJc w:val="right"/>
      <w:pPr>
        <w:ind w:left="1860" w:hanging="180"/>
      </w:pPr>
    </w:lvl>
    <w:lvl w:ilvl="3" w:tplc="0410000F" w:tentative="1">
      <w:start w:val="1"/>
      <w:numFmt w:val="decimal"/>
      <w:lvlText w:val="%4."/>
      <w:lvlJc w:val="left"/>
      <w:pPr>
        <w:ind w:left="2580" w:hanging="360"/>
      </w:pPr>
    </w:lvl>
    <w:lvl w:ilvl="4" w:tplc="04100019" w:tentative="1">
      <w:start w:val="1"/>
      <w:numFmt w:val="lowerLetter"/>
      <w:lvlText w:val="%5."/>
      <w:lvlJc w:val="left"/>
      <w:pPr>
        <w:ind w:left="3300" w:hanging="360"/>
      </w:pPr>
    </w:lvl>
    <w:lvl w:ilvl="5" w:tplc="0410001B" w:tentative="1">
      <w:start w:val="1"/>
      <w:numFmt w:val="lowerRoman"/>
      <w:lvlText w:val="%6."/>
      <w:lvlJc w:val="right"/>
      <w:pPr>
        <w:ind w:left="4020" w:hanging="180"/>
      </w:pPr>
    </w:lvl>
    <w:lvl w:ilvl="6" w:tplc="0410000F" w:tentative="1">
      <w:start w:val="1"/>
      <w:numFmt w:val="decimal"/>
      <w:lvlText w:val="%7."/>
      <w:lvlJc w:val="left"/>
      <w:pPr>
        <w:ind w:left="4740" w:hanging="360"/>
      </w:pPr>
    </w:lvl>
    <w:lvl w:ilvl="7" w:tplc="04100019" w:tentative="1">
      <w:start w:val="1"/>
      <w:numFmt w:val="lowerLetter"/>
      <w:lvlText w:val="%8."/>
      <w:lvlJc w:val="left"/>
      <w:pPr>
        <w:ind w:left="5460" w:hanging="360"/>
      </w:pPr>
    </w:lvl>
    <w:lvl w:ilvl="8" w:tplc="0410001B" w:tentative="1">
      <w:start w:val="1"/>
      <w:numFmt w:val="lowerRoman"/>
      <w:lvlText w:val="%9."/>
      <w:lvlJc w:val="right"/>
      <w:pPr>
        <w:ind w:left="6180" w:hanging="180"/>
      </w:pPr>
    </w:lvl>
  </w:abstractNum>
  <w:abstractNum w:abstractNumId="22">
    <w:nsid w:val="741F1391"/>
    <w:multiLevelType w:val="hybridMultilevel"/>
    <w:tmpl w:val="4000A3AC"/>
    <w:lvl w:ilvl="0" w:tplc="6A6415C4">
      <w:start w:val="1"/>
      <w:numFmt w:val="lowerLetter"/>
      <w:lvlText w:val="%1)"/>
      <w:lvlJc w:val="left"/>
      <w:pPr>
        <w:ind w:left="420" w:hanging="360"/>
      </w:pPr>
      <w:rPr>
        <w:rFonts w:hint="default"/>
      </w:rPr>
    </w:lvl>
    <w:lvl w:ilvl="1" w:tplc="04100019" w:tentative="1">
      <w:start w:val="1"/>
      <w:numFmt w:val="lowerLetter"/>
      <w:lvlText w:val="%2."/>
      <w:lvlJc w:val="left"/>
      <w:pPr>
        <w:ind w:left="1140" w:hanging="360"/>
      </w:pPr>
    </w:lvl>
    <w:lvl w:ilvl="2" w:tplc="0410001B" w:tentative="1">
      <w:start w:val="1"/>
      <w:numFmt w:val="lowerRoman"/>
      <w:lvlText w:val="%3."/>
      <w:lvlJc w:val="right"/>
      <w:pPr>
        <w:ind w:left="1860" w:hanging="180"/>
      </w:pPr>
    </w:lvl>
    <w:lvl w:ilvl="3" w:tplc="0410000F" w:tentative="1">
      <w:start w:val="1"/>
      <w:numFmt w:val="decimal"/>
      <w:lvlText w:val="%4."/>
      <w:lvlJc w:val="left"/>
      <w:pPr>
        <w:ind w:left="2580" w:hanging="360"/>
      </w:pPr>
    </w:lvl>
    <w:lvl w:ilvl="4" w:tplc="04100019" w:tentative="1">
      <w:start w:val="1"/>
      <w:numFmt w:val="lowerLetter"/>
      <w:lvlText w:val="%5."/>
      <w:lvlJc w:val="left"/>
      <w:pPr>
        <w:ind w:left="3300" w:hanging="360"/>
      </w:pPr>
    </w:lvl>
    <w:lvl w:ilvl="5" w:tplc="0410001B" w:tentative="1">
      <w:start w:val="1"/>
      <w:numFmt w:val="lowerRoman"/>
      <w:lvlText w:val="%6."/>
      <w:lvlJc w:val="right"/>
      <w:pPr>
        <w:ind w:left="4020" w:hanging="180"/>
      </w:pPr>
    </w:lvl>
    <w:lvl w:ilvl="6" w:tplc="0410000F" w:tentative="1">
      <w:start w:val="1"/>
      <w:numFmt w:val="decimal"/>
      <w:lvlText w:val="%7."/>
      <w:lvlJc w:val="left"/>
      <w:pPr>
        <w:ind w:left="4740" w:hanging="360"/>
      </w:pPr>
    </w:lvl>
    <w:lvl w:ilvl="7" w:tplc="04100019" w:tentative="1">
      <w:start w:val="1"/>
      <w:numFmt w:val="lowerLetter"/>
      <w:lvlText w:val="%8."/>
      <w:lvlJc w:val="left"/>
      <w:pPr>
        <w:ind w:left="5460" w:hanging="360"/>
      </w:pPr>
    </w:lvl>
    <w:lvl w:ilvl="8" w:tplc="0410001B" w:tentative="1">
      <w:start w:val="1"/>
      <w:numFmt w:val="lowerRoman"/>
      <w:lvlText w:val="%9."/>
      <w:lvlJc w:val="right"/>
      <w:pPr>
        <w:ind w:left="6180" w:hanging="180"/>
      </w:pPr>
    </w:lvl>
  </w:abstractNum>
  <w:abstractNum w:abstractNumId="23">
    <w:nsid w:val="79852A28"/>
    <w:multiLevelType w:val="hybridMultilevel"/>
    <w:tmpl w:val="F27411D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nsid w:val="7C7E4AF4"/>
    <w:multiLevelType w:val="hybridMultilevel"/>
    <w:tmpl w:val="B582D9B8"/>
    <w:lvl w:ilvl="0" w:tplc="04100001">
      <w:start w:val="1"/>
      <w:numFmt w:val="bullet"/>
      <w:lvlText w:val=""/>
      <w:lvlJc w:val="left"/>
      <w:pPr>
        <w:ind w:left="1310" w:hanging="360"/>
      </w:pPr>
      <w:rPr>
        <w:rFonts w:ascii="Symbol" w:hAnsi="Symbol" w:hint="default"/>
      </w:rPr>
    </w:lvl>
    <w:lvl w:ilvl="1" w:tplc="04100003" w:tentative="1">
      <w:start w:val="1"/>
      <w:numFmt w:val="bullet"/>
      <w:lvlText w:val="o"/>
      <w:lvlJc w:val="left"/>
      <w:pPr>
        <w:ind w:left="2030" w:hanging="360"/>
      </w:pPr>
      <w:rPr>
        <w:rFonts w:ascii="Courier New" w:hAnsi="Courier New" w:cs="Courier New" w:hint="default"/>
      </w:rPr>
    </w:lvl>
    <w:lvl w:ilvl="2" w:tplc="04100005" w:tentative="1">
      <w:start w:val="1"/>
      <w:numFmt w:val="bullet"/>
      <w:lvlText w:val=""/>
      <w:lvlJc w:val="left"/>
      <w:pPr>
        <w:ind w:left="2750" w:hanging="360"/>
      </w:pPr>
      <w:rPr>
        <w:rFonts w:ascii="Wingdings" w:hAnsi="Wingdings" w:hint="default"/>
      </w:rPr>
    </w:lvl>
    <w:lvl w:ilvl="3" w:tplc="04100001" w:tentative="1">
      <w:start w:val="1"/>
      <w:numFmt w:val="bullet"/>
      <w:lvlText w:val=""/>
      <w:lvlJc w:val="left"/>
      <w:pPr>
        <w:ind w:left="3470" w:hanging="360"/>
      </w:pPr>
      <w:rPr>
        <w:rFonts w:ascii="Symbol" w:hAnsi="Symbol" w:hint="default"/>
      </w:rPr>
    </w:lvl>
    <w:lvl w:ilvl="4" w:tplc="04100003" w:tentative="1">
      <w:start w:val="1"/>
      <w:numFmt w:val="bullet"/>
      <w:lvlText w:val="o"/>
      <w:lvlJc w:val="left"/>
      <w:pPr>
        <w:ind w:left="4190" w:hanging="360"/>
      </w:pPr>
      <w:rPr>
        <w:rFonts w:ascii="Courier New" w:hAnsi="Courier New" w:cs="Courier New" w:hint="default"/>
      </w:rPr>
    </w:lvl>
    <w:lvl w:ilvl="5" w:tplc="04100005" w:tentative="1">
      <w:start w:val="1"/>
      <w:numFmt w:val="bullet"/>
      <w:lvlText w:val=""/>
      <w:lvlJc w:val="left"/>
      <w:pPr>
        <w:ind w:left="4910" w:hanging="360"/>
      </w:pPr>
      <w:rPr>
        <w:rFonts w:ascii="Wingdings" w:hAnsi="Wingdings" w:hint="default"/>
      </w:rPr>
    </w:lvl>
    <w:lvl w:ilvl="6" w:tplc="04100001" w:tentative="1">
      <w:start w:val="1"/>
      <w:numFmt w:val="bullet"/>
      <w:lvlText w:val=""/>
      <w:lvlJc w:val="left"/>
      <w:pPr>
        <w:ind w:left="5630" w:hanging="360"/>
      </w:pPr>
      <w:rPr>
        <w:rFonts w:ascii="Symbol" w:hAnsi="Symbol" w:hint="default"/>
      </w:rPr>
    </w:lvl>
    <w:lvl w:ilvl="7" w:tplc="04100003" w:tentative="1">
      <w:start w:val="1"/>
      <w:numFmt w:val="bullet"/>
      <w:lvlText w:val="o"/>
      <w:lvlJc w:val="left"/>
      <w:pPr>
        <w:ind w:left="6350" w:hanging="360"/>
      </w:pPr>
      <w:rPr>
        <w:rFonts w:ascii="Courier New" w:hAnsi="Courier New" w:cs="Courier New" w:hint="default"/>
      </w:rPr>
    </w:lvl>
    <w:lvl w:ilvl="8" w:tplc="04100005" w:tentative="1">
      <w:start w:val="1"/>
      <w:numFmt w:val="bullet"/>
      <w:lvlText w:val=""/>
      <w:lvlJc w:val="left"/>
      <w:pPr>
        <w:ind w:left="7070" w:hanging="360"/>
      </w:pPr>
      <w:rPr>
        <w:rFonts w:ascii="Wingdings" w:hAnsi="Wingdings" w:hint="default"/>
      </w:rPr>
    </w:lvl>
  </w:abstractNum>
  <w:abstractNum w:abstractNumId="25">
    <w:nsid w:val="7D283D6B"/>
    <w:multiLevelType w:val="hybridMultilevel"/>
    <w:tmpl w:val="467ED478"/>
    <w:lvl w:ilvl="0" w:tplc="0410000F">
      <w:start w:val="1"/>
      <w:numFmt w:val="decimal"/>
      <w:lvlText w:val="%1."/>
      <w:lvlJc w:val="left"/>
      <w:pPr>
        <w:ind w:left="1287" w:hanging="360"/>
      </w:pPr>
    </w:lvl>
    <w:lvl w:ilvl="1" w:tplc="04100019" w:tentative="1">
      <w:start w:val="1"/>
      <w:numFmt w:val="lowerLetter"/>
      <w:lvlText w:val="%2."/>
      <w:lvlJc w:val="left"/>
      <w:pPr>
        <w:ind w:left="2007" w:hanging="360"/>
      </w:pPr>
    </w:lvl>
    <w:lvl w:ilvl="2" w:tplc="0410001B" w:tentative="1">
      <w:start w:val="1"/>
      <w:numFmt w:val="lowerRoman"/>
      <w:lvlText w:val="%3."/>
      <w:lvlJc w:val="right"/>
      <w:pPr>
        <w:ind w:left="2727" w:hanging="180"/>
      </w:pPr>
    </w:lvl>
    <w:lvl w:ilvl="3" w:tplc="0410000F" w:tentative="1">
      <w:start w:val="1"/>
      <w:numFmt w:val="decimal"/>
      <w:lvlText w:val="%4."/>
      <w:lvlJc w:val="left"/>
      <w:pPr>
        <w:ind w:left="3447" w:hanging="360"/>
      </w:pPr>
    </w:lvl>
    <w:lvl w:ilvl="4" w:tplc="04100019" w:tentative="1">
      <w:start w:val="1"/>
      <w:numFmt w:val="lowerLetter"/>
      <w:lvlText w:val="%5."/>
      <w:lvlJc w:val="left"/>
      <w:pPr>
        <w:ind w:left="4167" w:hanging="360"/>
      </w:pPr>
    </w:lvl>
    <w:lvl w:ilvl="5" w:tplc="0410001B" w:tentative="1">
      <w:start w:val="1"/>
      <w:numFmt w:val="lowerRoman"/>
      <w:lvlText w:val="%6."/>
      <w:lvlJc w:val="right"/>
      <w:pPr>
        <w:ind w:left="4887" w:hanging="180"/>
      </w:pPr>
    </w:lvl>
    <w:lvl w:ilvl="6" w:tplc="0410000F" w:tentative="1">
      <w:start w:val="1"/>
      <w:numFmt w:val="decimal"/>
      <w:lvlText w:val="%7."/>
      <w:lvlJc w:val="left"/>
      <w:pPr>
        <w:ind w:left="5607" w:hanging="360"/>
      </w:pPr>
    </w:lvl>
    <w:lvl w:ilvl="7" w:tplc="04100019" w:tentative="1">
      <w:start w:val="1"/>
      <w:numFmt w:val="lowerLetter"/>
      <w:lvlText w:val="%8."/>
      <w:lvlJc w:val="left"/>
      <w:pPr>
        <w:ind w:left="6327" w:hanging="360"/>
      </w:pPr>
    </w:lvl>
    <w:lvl w:ilvl="8" w:tplc="0410001B" w:tentative="1">
      <w:start w:val="1"/>
      <w:numFmt w:val="lowerRoman"/>
      <w:lvlText w:val="%9."/>
      <w:lvlJc w:val="right"/>
      <w:pPr>
        <w:ind w:left="7047" w:hanging="180"/>
      </w:pPr>
    </w:lvl>
  </w:abstractNum>
  <w:abstractNum w:abstractNumId="26">
    <w:nsid w:val="7F3B4B92"/>
    <w:multiLevelType w:val="hybridMultilevel"/>
    <w:tmpl w:val="18327E22"/>
    <w:lvl w:ilvl="0" w:tplc="0410000F">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7">
    <w:nsid w:val="7FA2441D"/>
    <w:multiLevelType w:val="hybridMultilevel"/>
    <w:tmpl w:val="8FDA1D6C"/>
    <w:lvl w:ilvl="0" w:tplc="0410000F">
      <w:start w:val="1"/>
      <w:numFmt w:val="decimal"/>
      <w:lvlText w:val="%1."/>
      <w:lvlJc w:val="left"/>
      <w:pPr>
        <w:tabs>
          <w:tab w:val="num" w:pos="720"/>
        </w:tabs>
        <w:ind w:left="720" w:hanging="360"/>
      </w:pPr>
      <w:rPr>
        <w:rFonts w:hint="default"/>
      </w:rPr>
    </w:lvl>
    <w:lvl w:ilvl="1" w:tplc="F968A46C">
      <w:start w:val="1"/>
      <w:numFmt w:val="bullet"/>
      <w:lvlText w:val=""/>
      <w:lvlJc w:val="left"/>
      <w:pPr>
        <w:tabs>
          <w:tab w:val="num" w:pos="1440"/>
        </w:tabs>
        <w:ind w:left="1440" w:hanging="360"/>
      </w:pPr>
      <w:rPr>
        <w:rFonts w:ascii="Symbol" w:eastAsia="Times New Roman" w:hAnsi="Symbol" w:cs="Times New Roman" w:hint="default"/>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num w:numId="1">
    <w:abstractNumId w:val="8"/>
  </w:num>
  <w:num w:numId="2">
    <w:abstractNumId w:val="10"/>
  </w:num>
  <w:num w:numId="3">
    <w:abstractNumId w:val="14"/>
  </w:num>
  <w:num w:numId="4">
    <w:abstractNumId w:val="13"/>
  </w:num>
  <w:num w:numId="5">
    <w:abstractNumId w:val="0"/>
  </w:num>
  <w:num w:numId="6">
    <w:abstractNumId w:val="16"/>
  </w:num>
  <w:num w:numId="7">
    <w:abstractNumId w:val="11"/>
  </w:num>
  <w:num w:numId="8">
    <w:abstractNumId w:val="26"/>
  </w:num>
  <w:num w:numId="9">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7"/>
  </w:num>
  <w:num w:numId="11">
    <w:abstractNumId w:val="7"/>
  </w:num>
  <w:num w:numId="12">
    <w:abstractNumId w:val="15"/>
  </w:num>
  <w:num w:numId="13">
    <w:abstractNumId w:val="3"/>
  </w:num>
  <w:num w:numId="14">
    <w:abstractNumId w:val="18"/>
  </w:num>
  <w:num w:numId="15">
    <w:abstractNumId w:val="25"/>
  </w:num>
  <w:num w:numId="16">
    <w:abstractNumId w:val="20"/>
  </w:num>
  <w:num w:numId="17">
    <w:abstractNumId w:val="5"/>
  </w:num>
  <w:num w:numId="18">
    <w:abstractNumId w:val="22"/>
  </w:num>
  <w:num w:numId="19">
    <w:abstractNumId w:val="21"/>
  </w:num>
  <w:num w:numId="20">
    <w:abstractNumId w:val="23"/>
  </w:num>
  <w:num w:numId="21">
    <w:abstractNumId w:val="12"/>
  </w:num>
  <w:num w:numId="22">
    <w:abstractNumId w:val="19"/>
  </w:num>
  <w:num w:numId="23">
    <w:abstractNumId w:val="17"/>
  </w:num>
  <w:num w:numId="24">
    <w:abstractNumId w:val="24"/>
  </w:num>
  <w:num w:numId="25">
    <w:abstractNumId w:val="1"/>
  </w:num>
  <w:num w:numId="26">
    <w:abstractNumId w:val="4"/>
  </w:num>
  <w:num w:numId="27">
    <w:abstractNumId w:val="6"/>
  </w:num>
  <w:num w:numId="28">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8"/>
  <w:embedSystemFonts/>
  <w:stylePaneFormatFilter w:val="3F01"/>
  <w:defaultTabStop w:val="708"/>
  <w:hyphenationZone w:val="283"/>
  <w:noPunctuationKerning/>
  <w:characterSpacingControl w:val="doNotCompress"/>
  <w:footnotePr>
    <w:footnote w:id="0"/>
    <w:footnote w:id="1"/>
  </w:footnotePr>
  <w:endnotePr>
    <w:endnote w:id="0"/>
    <w:endnote w:id="1"/>
  </w:endnotePr>
  <w:compat/>
  <w:rsids>
    <w:rsidRoot w:val="00AB19DD"/>
    <w:rsid w:val="000033AD"/>
    <w:rsid w:val="00004784"/>
    <w:rsid w:val="00007D6E"/>
    <w:rsid w:val="000219B5"/>
    <w:rsid w:val="00026FE6"/>
    <w:rsid w:val="00027FBF"/>
    <w:rsid w:val="00052C55"/>
    <w:rsid w:val="00056D06"/>
    <w:rsid w:val="00063B2E"/>
    <w:rsid w:val="00075527"/>
    <w:rsid w:val="00080ED8"/>
    <w:rsid w:val="00081F63"/>
    <w:rsid w:val="00086FF9"/>
    <w:rsid w:val="00087E42"/>
    <w:rsid w:val="0009418C"/>
    <w:rsid w:val="00097588"/>
    <w:rsid w:val="000A1B45"/>
    <w:rsid w:val="000A1F20"/>
    <w:rsid w:val="000A255A"/>
    <w:rsid w:val="000B2143"/>
    <w:rsid w:val="000B59ED"/>
    <w:rsid w:val="000D5F88"/>
    <w:rsid w:val="000F5B53"/>
    <w:rsid w:val="00100354"/>
    <w:rsid w:val="001006EB"/>
    <w:rsid w:val="001013DD"/>
    <w:rsid w:val="00102C31"/>
    <w:rsid w:val="00104E8F"/>
    <w:rsid w:val="001161A3"/>
    <w:rsid w:val="0012008F"/>
    <w:rsid w:val="00135FF8"/>
    <w:rsid w:val="00137A4F"/>
    <w:rsid w:val="00140774"/>
    <w:rsid w:val="00140D2E"/>
    <w:rsid w:val="00146C84"/>
    <w:rsid w:val="0015287D"/>
    <w:rsid w:val="0015499F"/>
    <w:rsid w:val="001575B5"/>
    <w:rsid w:val="0017127E"/>
    <w:rsid w:val="00182EFB"/>
    <w:rsid w:val="001859FA"/>
    <w:rsid w:val="0018650D"/>
    <w:rsid w:val="00186C88"/>
    <w:rsid w:val="001945C3"/>
    <w:rsid w:val="00195851"/>
    <w:rsid w:val="001A10E7"/>
    <w:rsid w:val="001A4585"/>
    <w:rsid w:val="001A56AC"/>
    <w:rsid w:val="001B2450"/>
    <w:rsid w:val="001B551E"/>
    <w:rsid w:val="001C12F1"/>
    <w:rsid w:val="001C3E4B"/>
    <w:rsid w:val="001C7FA2"/>
    <w:rsid w:val="001D04E0"/>
    <w:rsid w:val="001D7FF7"/>
    <w:rsid w:val="001E06B1"/>
    <w:rsid w:val="00200CC5"/>
    <w:rsid w:val="002030F7"/>
    <w:rsid w:val="00206B53"/>
    <w:rsid w:val="0020792A"/>
    <w:rsid w:val="00213C01"/>
    <w:rsid w:val="00213E07"/>
    <w:rsid w:val="00225722"/>
    <w:rsid w:val="00231F19"/>
    <w:rsid w:val="002354C8"/>
    <w:rsid w:val="002467C4"/>
    <w:rsid w:val="002468FD"/>
    <w:rsid w:val="0025413A"/>
    <w:rsid w:val="0027396C"/>
    <w:rsid w:val="002853C2"/>
    <w:rsid w:val="00286736"/>
    <w:rsid w:val="00295BFD"/>
    <w:rsid w:val="00297009"/>
    <w:rsid w:val="0029773C"/>
    <w:rsid w:val="002A6916"/>
    <w:rsid w:val="002A7C73"/>
    <w:rsid w:val="002A7ECD"/>
    <w:rsid w:val="002B01CD"/>
    <w:rsid w:val="002C1488"/>
    <w:rsid w:val="002C4171"/>
    <w:rsid w:val="002D2275"/>
    <w:rsid w:val="002D7623"/>
    <w:rsid w:val="002E07C0"/>
    <w:rsid w:val="002E479D"/>
    <w:rsid w:val="002E79DF"/>
    <w:rsid w:val="00300CD4"/>
    <w:rsid w:val="003030BA"/>
    <w:rsid w:val="003059A3"/>
    <w:rsid w:val="00311AF3"/>
    <w:rsid w:val="00314101"/>
    <w:rsid w:val="003246BA"/>
    <w:rsid w:val="00333DB1"/>
    <w:rsid w:val="0033521B"/>
    <w:rsid w:val="00344071"/>
    <w:rsid w:val="00350245"/>
    <w:rsid w:val="00352B9F"/>
    <w:rsid w:val="00352F5B"/>
    <w:rsid w:val="0035724A"/>
    <w:rsid w:val="00357344"/>
    <w:rsid w:val="003637EA"/>
    <w:rsid w:val="003645BF"/>
    <w:rsid w:val="003721CA"/>
    <w:rsid w:val="00373A59"/>
    <w:rsid w:val="003740F5"/>
    <w:rsid w:val="00376F9C"/>
    <w:rsid w:val="003916BE"/>
    <w:rsid w:val="00397665"/>
    <w:rsid w:val="003A0C1B"/>
    <w:rsid w:val="003A1E45"/>
    <w:rsid w:val="003A43D6"/>
    <w:rsid w:val="003B34D1"/>
    <w:rsid w:val="003B3614"/>
    <w:rsid w:val="003C1746"/>
    <w:rsid w:val="003C345C"/>
    <w:rsid w:val="003C5452"/>
    <w:rsid w:val="003F11DB"/>
    <w:rsid w:val="0040059F"/>
    <w:rsid w:val="004016CC"/>
    <w:rsid w:val="00402CDB"/>
    <w:rsid w:val="00405CE2"/>
    <w:rsid w:val="00411515"/>
    <w:rsid w:val="00431055"/>
    <w:rsid w:val="004327BB"/>
    <w:rsid w:val="00433D83"/>
    <w:rsid w:val="0043410B"/>
    <w:rsid w:val="00436959"/>
    <w:rsid w:val="004444CB"/>
    <w:rsid w:val="004546F3"/>
    <w:rsid w:val="00454A83"/>
    <w:rsid w:val="004619D3"/>
    <w:rsid w:val="004645FA"/>
    <w:rsid w:val="00470F33"/>
    <w:rsid w:val="00471AB7"/>
    <w:rsid w:val="004814E4"/>
    <w:rsid w:val="004832F4"/>
    <w:rsid w:val="00490D97"/>
    <w:rsid w:val="00494189"/>
    <w:rsid w:val="004B553B"/>
    <w:rsid w:val="004C5BBB"/>
    <w:rsid w:val="004D08DD"/>
    <w:rsid w:val="004F73E2"/>
    <w:rsid w:val="0050028B"/>
    <w:rsid w:val="00500832"/>
    <w:rsid w:val="0050211C"/>
    <w:rsid w:val="0050492E"/>
    <w:rsid w:val="005067CC"/>
    <w:rsid w:val="00514F6B"/>
    <w:rsid w:val="00533A2F"/>
    <w:rsid w:val="00541794"/>
    <w:rsid w:val="00546BEB"/>
    <w:rsid w:val="00546FDA"/>
    <w:rsid w:val="00567834"/>
    <w:rsid w:val="0057233C"/>
    <w:rsid w:val="0057429B"/>
    <w:rsid w:val="00582F6C"/>
    <w:rsid w:val="00583FAD"/>
    <w:rsid w:val="0059061F"/>
    <w:rsid w:val="0059165C"/>
    <w:rsid w:val="00591A53"/>
    <w:rsid w:val="00592D37"/>
    <w:rsid w:val="005930C0"/>
    <w:rsid w:val="005A30F8"/>
    <w:rsid w:val="005A620F"/>
    <w:rsid w:val="005B0E35"/>
    <w:rsid w:val="005B3719"/>
    <w:rsid w:val="005B593E"/>
    <w:rsid w:val="005C0EF1"/>
    <w:rsid w:val="005C35E8"/>
    <w:rsid w:val="005D261B"/>
    <w:rsid w:val="005D63A4"/>
    <w:rsid w:val="005E63C0"/>
    <w:rsid w:val="005F6491"/>
    <w:rsid w:val="006129E8"/>
    <w:rsid w:val="00612A85"/>
    <w:rsid w:val="00617C77"/>
    <w:rsid w:val="00620665"/>
    <w:rsid w:val="00626871"/>
    <w:rsid w:val="00627928"/>
    <w:rsid w:val="0063131F"/>
    <w:rsid w:val="00633CE4"/>
    <w:rsid w:val="006419F7"/>
    <w:rsid w:val="006549E6"/>
    <w:rsid w:val="00657A2C"/>
    <w:rsid w:val="00662D31"/>
    <w:rsid w:val="0067005F"/>
    <w:rsid w:val="0067153D"/>
    <w:rsid w:val="00673CA3"/>
    <w:rsid w:val="006753ED"/>
    <w:rsid w:val="006825A3"/>
    <w:rsid w:val="00694DCE"/>
    <w:rsid w:val="00695D1C"/>
    <w:rsid w:val="006A087A"/>
    <w:rsid w:val="006A3CBD"/>
    <w:rsid w:val="006A76E2"/>
    <w:rsid w:val="006C0CC2"/>
    <w:rsid w:val="006C315C"/>
    <w:rsid w:val="006C611E"/>
    <w:rsid w:val="006C6FC0"/>
    <w:rsid w:val="006D651F"/>
    <w:rsid w:val="006E5720"/>
    <w:rsid w:val="006E7BC6"/>
    <w:rsid w:val="006F2D55"/>
    <w:rsid w:val="006F2FC7"/>
    <w:rsid w:val="006F5EEE"/>
    <w:rsid w:val="0070044E"/>
    <w:rsid w:val="007117AC"/>
    <w:rsid w:val="00715E29"/>
    <w:rsid w:val="00716029"/>
    <w:rsid w:val="00723F05"/>
    <w:rsid w:val="0073774F"/>
    <w:rsid w:val="00746444"/>
    <w:rsid w:val="007539DF"/>
    <w:rsid w:val="00756D71"/>
    <w:rsid w:val="00757B84"/>
    <w:rsid w:val="00760A48"/>
    <w:rsid w:val="00761317"/>
    <w:rsid w:val="0077065F"/>
    <w:rsid w:val="00785010"/>
    <w:rsid w:val="00795471"/>
    <w:rsid w:val="00795A70"/>
    <w:rsid w:val="007963EF"/>
    <w:rsid w:val="007979F1"/>
    <w:rsid w:val="007A11F6"/>
    <w:rsid w:val="007C14AD"/>
    <w:rsid w:val="007C1B2A"/>
    <w:rsid w:val="007C3C04"/>
    <w:rsid w:val="007C688C"/>
    <w:rsid w:val="007E47AA"/>
    <w:rsid w:val="007F019D"/>
    <w:rsid w:val="007F71A5"/>
    <w:rsid w:val="00801B41"/>
    <w:rsid w:val="00801C10"/>
    <w:rsid w:val="00803662"/>
    <w:rsid w:val="00815BB6"/>
    <w:rsid w:val="00815CF5"/>
    <w:rsid w:val="00817464"/>
    <w:rsid w:val="008201C7"/>
    <w:rsid w:val="00827FDE"/>
    <w:rsid w:val="00853F82"/>
    <w:rsid w:val="00867F1D"/>
    <w:rsid w:val="00881EAC"/>
    <w:rsid w:val="00882D1D"/>
    <w:rsid w:val="00886BC4"/>
    <w:rsid w:val="008A576C"/>
    <w:rsid w:val="008A7CD1"/>
    <w:rsid w:val="008B1229"/>
    <w:rsid w:val="008D0649"/>
    <w:rsid w:val="008D24E1"/>
    <w:rsid w:val="008D25E4"/>
    <w:rsid w:val="008D2E67"/>
    <w:rsid w:val="008D39C9"/>
    <w:rsid w:val="008E26E1"/>
    <w:rsid w:val="008F0805"/>
    <w:rsid w:val="009024F7"/>
    <w:rsid w:val="00917ED0"/>
    <w:rsid w:val="00920F2D"/>
    <w:rsid w:val="00922CD5"/>
    <w:rsid w:val="00923A6E"/>
    <w:rsid w:val="00925D91"/>
    <w:rsid w:val="00946398"/>
    <w:rsid w:val="00966589"/>
    <w:rsid w:val="009665E3"/>
    <w:rsid w:val="009711AF"/>
    <w:rsid w:val="00973A1A"/>
    <w:rsid w:val="00975F77"/>
    <w:rsid w:val="009967F8"/>
    <w:rsid w:val="009A1914"/>
    <w:rsid w:val="009F5486"/>
    <w:rsid w:val="009F7771"/>
    <w:rsid w:val="009F7F9C"/>
    <w:rsid w:val="00A0369C"/>
    <w:rsid w:val="00A11466"/>
    <w:rsid w:val="00A13A06"/>
    <w:rsid w:val="00A27D84"/>
    <w:rsid w:val="00A43C19"/>
    <w:rsid w:val="00A44A59"/>
    <w:rsid w:val="00A5477D"/>
    <w:rsid w:val="00A63A4F"/>
    <w:rsid w:val="00A744CC"/>
    <w:rsid w:val="00A84746"/>
    <w:rsid w:val="00A878D8"/>
    <w:rsid w:val="00A9125C"/>
    <w:rsid w:val="00A919C8"/>
    <w:rsid w:val="00AB0507"/>
    <w:rsid w:val="00AB0808"/>
    <w:rsid w:val="00AB0ECC"/>
    <w:rsid w:val="00AB19DD"/>
    <w:rsid w:val="00AD7E2F"/>
    <w:rsid w:val="00AE5E55"/>
    <w:rsid w:val="00AF17BA"/>
    <w:rsid w:val="00B05A8E"/>
    <w:rsid w:val="00B125E0"/>
    <w:rsid w:val="00B23718"/>
    <w:rsid w:val="00B35B10"/>
    <w:rsid w:val="00B41D83"/>
    <w:rsid w:val="00B42449"/>
    <w:rsid w:val="00B451AE"/>
    <w:rsid w:val="00B53E16"/>
    <w:rsid w:val="00B55CFD"/>
    <w:rsid w:val="00B6292F"/>
    <w:rsid w:val="00B6650D"/>
    <w:rsid w:val="00B66B1F"/>
    <w:rsid w:val="00B72BFE"/>
    <w:rsid w:val="00B75228"/>
    <w:rsid w:val="00B756DD"/>
    <w:rsid w:val="00B86FAA"/>
    <w:rsid w:val="00B87A4D"/>
    <w:rsid w:val="00BA1674"/>
    <w:rsid w:val="00BA6185"/>
    <w:rsid w:val="00BB41F8"/>
    <w:rsid w:val="00BB5031"/>
    <w:rsid w:val="00BC007A"/>
    <w:rsid w:val="00BC17E8"/>
    <w:rsid w:val="00BC22D0"/>
    <w:rsid w:val="00BD1FFB"/>
    <w:rsid w:val="00BD4CF7"/>
    <w:rsid w:val="00BE099F"/>
    <w:rsid w:val="00BE0BB0"/>
    <w:rsid w:val="00BF1759"/>
    <w:rsid w:val="00BF7862"/>
    <w:rsid w:val="00BF7F92"/>
    <w:rsid w:val="00C10FDA"/>
    <w:rsid w:val="00C147DC"/>
    <w:rsid w:val="00C25A54"/>
    <w:rsid w:val="00C30D61"/>
    <w:rsid w:val="00C54355"/>
    <w:rsid w:val="00C5531C"/>
    <w:rsid w:val="00C64FB5"/>
    <w:rsid w:val="00C65DD9"/>
    <w:rsid w:val="00C7090D"/>
    <w:rsid w:val="00C80CD6"/>
    <w:rsid w:val="00C85617"/>
    <w:rsid w:val="00C966D4"/>
    <w:rsid w:val="00CA0FC0"/>
    <w:rsid w:val="00CA12F8"/>
    <w:rsid w:val="00CA18A6"/>
    <w:rsid w:val="00CB4BAB"/>
    <w:rsid w:val="00CC07D1"/>
    <w:rsid w:val="00CC1326"/>
    <w:rsid w:val="00CC49E7"/>
    <w:rsid w:val="00CC5EFE"/>
    <w:rsid w:val="00CD48B7"/>
    <w:rsid w:val="00CE43C1"/>
    <w:rsid w:val="00CE614D"/>
    <w:rsid w:val="00CF2370"/>
    <w:rsid w:val="00CF273A"/>
    <w:rsid w:val="00CF4693"/>
    <w:rsid w:val="00CF4A22"/>
    <w:rsid w:val="00D06597"/>
    <w:rsid w:val="00D1288E"/>
    <w:rsid w:val="00D129A2"/>
    <w:rsid w:val="00D20738"/>
    <w:rsid w:val="00D22811"/>
    <w:rsid w:val="00D23DD2"/>
    <w:rsid w:val="00D3596E"/>
    <w:rsid w:val="00D44232"/>
    <w:rsid w:val="00D50D23"/>
    <w:rsid w:val="00D51D26"/>
    <w:rsid w:val="00D55C0E"/>
    <w:rsid w:val="00D62DA4"/>
    <w:rsid w:val="00D6347F"/>
    <w:rsid w:val="00D81CE8"/>
    <w:rsid w:val="00D847E1"/>
    <w:rsid w:val="00D84DBF"/>
    <w:rsid w:val="00D95BDB"/>
    <w:rsid w:val="00DA0517"/>
    <w:rsid w:val="00DB357A"/>
    <w:rsid w:val="00DB4653"/>
    <w:rsid w:val="00DC1451"/>
    <w:rsid w:val="00DC7E8D"/>
    <w:rsid w:val="00DF4110"/>
    <w:rsid w:val="00DF4CE4"/>
    <w:rsid w:val="00E0047F"/>
    <w:rsid w:val="00E005A5"/>
    <w:rsid w:val="00E0240F"/>
    <w:rsid w:val="00E06353"/>
    <w:rsid w:val="00E10411"/>
    <w:rsid w:val="00E1670B"/>
    <w:rsid w:val="00E27374"/>
    <w:rsid w:val="00E3492A"/>
    <w:rsid w:val="00E61731"/>
    <w:rsid w:val="00E65080"/>
    <w:rsid w:val="00E706BD"/>
    <w:rsid w:val="00E85CE7"/>
    <w:rsid w:val="00E94ADA"/>
    <w:rsid w:val="00E94F29"/>
    <w:rsid w:val="00E96828"/>
    <w:rsid w:val="00EC013A"/>
    <w:rsid w:val="00EE48CE"/>
    <w:rsid w:val="00EE63B8"/>
    <w:rsid w:val="00EF40F3"/>
    <w:rsid w:val="00F05D2C"/>
    <w:rsid w:val="00F079E9"/>
    <w:rsid w:val="00F121CC"/>
    <w:rsid w:val="00F17A7A"/>
    <w:rsid w:val="00F313FB"/>
    <w:rsid w:val="00F4003F"/>
    <w:rsid w:val="00F410FD"/>
    <w:rsid w:val="00F42BBA"/>
    <w:rsid w:val="00F45B40"/>
    <w:rsid w:val="00F51407"/>
    <w:rsid w:val="00F55D2F"/>
    <w:rsid w:val="00F57224"/>
    <w:rsid w:val="00F65B87"/>
    <w:rsid w:val="00F66CA0"/>
    <w:rsid w:val="00F731E8"/>
    <w:rsid w:val="00F74DC6"/>
    <w:rsid w:val="00F9057C"/>
    <w:rsid w:val="00F94C50"/>
    <w:rsid w:val="00FA0A05"/>
    <w:rsid w:val="00FB2B94"/>
    <w:rsid w:val="00FC1A93"/>
    <w:rsid w:val="00FD1724"/>
    <w:rsid w:val="00FD48DF"/>
    <w:rsid w:val="00FE2CB1"/>
    <w:rsid w:val="00FF0B40"/>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sid w:val="002D2275"/>
    <w:rPr>
      <w:sz w:val="24"/>
      <w:szCs w:val="24"/>
    </w:rPr>
  </w:style>
  <w:style w:type="paragraph" w:styleId="Titolo1">
    <w:name w:val="heading 1"/>
    <w:basedOn w:val="Normale"/>
    <w:next w:val="Normale"/>
    <w:qFormat/>
    <w:rsid w:val="002D2275"/>
    <w:pPr>
      <w:keepNext/>
      <w:jc w:val="center"/>
      <w:outlineLvl w:val="0"/>
    </w:pPr>
    <w:rPr>
      <w:b/>
      <w:bCs/>
      <w:sz w:val="36"/>
    </w:rPr>
  </w:style>
  <w:style w:type="paragraph" w:styleId="Titolo2">
    <w:name w:val="heading 2"/>
    <w:basedOn w:val="Normale"/>
    <w:next w:val="Normale"/>
    <w:qFormat/>
    <w:rsid w:val="002D2275"/>
    <w:pPr>
      <w:keepNext/>
      <w:outlineLvl w:val="1"/>
    </w:pPr>
    <w:rPr>
      <w:b/>
      <w:bCs/>
    </w:rPr>
  </w:style>
  <w:style w:type="paragraph" w:styleId="Titolo3">
    <w:name w:val="heading 3"/>
    <w:basedOn w:val="Normale"/>
    <w:next w:val="Normale"/>
    <w:qFormat/>
    <w:rsid w:val="002D2275"/>
    <w:pPr>
      <w:keepNext/>
      <w:jc w:val="center"/>
      <w:outlineLvl w:val="2"/>
    </w:pPr>
    <w:rPr>
      <w:b/>
      <w:bCs/>
      <w:sz w:val="28"/>
    </w:rPr>
  </w:style>
  <w:style w:type="paragraph" w:styleId="Titolo4">
    <w:name w:val="heading 4"/>
    <w:basedOn w:val="Normale"/>
    <w:next w:val="Normale"/>
    <w:qFormat/>
    <w:rsid w:val="002D2275"/>
    <w:pPr>
      <w:keepNext/>
      <w:jc w:val="both"/>
      <w:outlineLvl w:val="3"/>
    </w:pPr>
    <w:rPr>
      <w:b/>
      <w:bCs/>
      <w:sz w:val="28"/>
    </w:rPr>
  </w:style>
  <w:style w:type="paragraph" w:styleId="Titolo5">
    <w:name w:val="heading 5"/>
    <w:basedOn w:val="Normale"/>
    <w:next w:val="Normale"/>
    <w:qFormat/>
    <w:rsid w:val="002D2275"/>
    <w:pPr>
      <w:keepNext/>
      <w:jc w:val="center"/>
      <w:outlineLvl w:val="4"/>
    </w:pPr>
    <w:rPr>
      <w:b/>
      <w:bCs/>
    </w:rPr>
  </w:style>
  <w:style w:type="paragraph" w:styleId="Titolo6">
    <w:name w:val="heading 6"/>
    <w:basedOn w:val="Normale"/>
    <w:next w:val="Normale"/>
    <w:qFormat/>
    <w:rsid w:val="002D2275"/>
    <w:pPr>
      <w:keepNext/>
      <w:jc w:val="center"/>
      <w:outlineLvl w:val="5"/>
    </w:pPr>
    <w:rPr>
      <w:b/>
      <w:bCs/>
      <w:sz w:val="20"/>
    </w:rPr>
  </w:style>
  <w:style w:type="paragraph" w:styleId="Titolo7">
    <w:name w:val="heading 7"/>
    <w:basedOn w:val="Normale"/>
    <w:next w:val="Normale"/>
    <w:qFormat/>
    <w:rsid w:val="002D2275"/>
    <w:pPr>
      <w:keepNext/>
      <w:jc w:val="both"/>
      <w:outlineLvl w:val="6"/>
    </w:pPr>
    <w:rPr>
      <w:b/>
      <w:bCs/>
      <w:sz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itolo">
    <w:name w:val="Title"/>
    <w:basedOn w:val="Normale"/>
    <w:qFormat/>
    <w:rsid w:val="002D2275"/>
    <w:pPr>
      <w:jc w:val="center"/>
    </w:pPr>
    <w:rPr>
      <w:b/>
      <w:bCs/>
      <w:sz w:val="40"/>
    </w:rPr>
  </w:style>
  <w:style w:type="paragraph" w:styleId="Sottotitolo">
    <w:name w:val="Subtitle"/>
    <w:basedOn w:val="Normale"/>
    <w:qFormat/>
    <w:rsid w:val="002D2275"/>
    <w:pPr>
      <w:jc w:val="center"/>
    </w:pPr>
    <w:rPr>
      <w:b/>
      <w:bCs/>
      <w:sz w:val="28"/>
    </w:rPr>
  </w:style>
  <w:style w:type="paragraph" w:styleId="Corpodeltesto">
    <w:name w:val="Body Text"/>
    <w:basedOn w:val="Normale"/>
    <w:rsid w:val="002D2275"/>
    <w:pPr>
      <w:jc w:val="both"/>
    </w:pPr>
  </w:style>
  <w:style w:type="paragraph" w:styleId="Corpodeltesto2">
    <w:name w:val="Body Text 2"/>
    <w:basedOn w:val="Normale"/>
    <w:rsid w:val="002D2275"/>
    <w:rPr>
      <w:sz w:val="22"/>
    </w:rPr>
  </w:style>
  <w:style w:type="paragraph" w:styleId="Corpodeltesto3">
    <w:name w:val="Body Text 3"/>
    <w:basedOn w:val="Normale"/>
    <w:rsid w:val="002D2275"/>
    <w:pPr>
      <w:jc w:val="both"/>
    </w:pPr>
    <w:rPr>
      <w:sz w:val="20"/>
    </w:rPr>
  </w:style>
  <w:style w:type="paragraph" w:styleId="Rientrocorpodeltesto">
    <w:name w:val="Body Text Indent"/>
    <w:basedOn w:val="Normale"/>
    <w:rsid w:val="002D2275"/>
    <w:pPr>
      <w:ind w:left="220"/>
      <w:jc w:val="both"/>
    </w:pPr>
    <w:rPr>
      <w:sz w:val="20"/>
    </w:rPr>
  </w:style>
  <w:style w:type="paragraph" w:styleId="Testofumetto">
    <w:name w:val="Balloon Text"/>
    <w:basedOn w:val="Normale"/>
    <w:semiHidden/>
    <w:rsid w:val="00D84DBF"/>
    <w:rPr>
      <w:rFonts w:ascii="Tahoma" w:hAnsi="Tahoma" w:cs="Tahoma"/>
      <w:sz w:val="16"/>
      <w:szCs w:val="16"/>
    </w:rPr>
  </w:style>
  <w:style w:type="paragraph" w:styleId="Pidipagina">
    <w:name w:val="footer"/>
    <w:basedOn w:val="Normale"/>
    <w:rsid w:val="00C5531C"/>
    <w:pPr>
      <w:tabs>
        <w:tab w:val="center" w:pos="4819"/>
        <w:tab w:val="right" w:pos="9638"/>
      </w:tabs>
    </w:pPr>
  </w:style>
  <w:style w:type="character" w:styleId="Numeropagina">
    <w:name w:val="page number"/>
    <w:basedOn w:val="Carpredefinitoparagrafo"/>
    <w:rsid w:val="00C5531C"/>
  </w:style>
  <w:style w:type="paragraph" w:customStyle="1" w:styleId="Default">
    <w:name w:val="Default"/>
    <w:rsid w:val="00DB4653"/>
    <w:pPr>
      <w:autoSpaceDE w:val="0"/>
      <w:autoSpaceDN w:val="0"/>
      <w:adjustRightInd w:val="0"/>
    </w:pPr>
    <w:rPr>
      <w:rFonts w:eastAsia="Calibri"/>
      <w:color w:val="000000"/>
      <w:sz w:val="24"/>
      <w:szCs w:val="24"/>
      <w:lang w:eastAsia="en-US"/>
    </w:rPr>
  </w:style>
  <w:style w:type="paragraph" w:styleId="NormaleWeb">
    <w:name w:val="Normal (Web)"/>
    <w:basedOn w:val="Normale"/>
    <w:unhideWhenUsed/>
    <w:rsid w:val="00DB4653"/>
    <w:pPr>
      <w:suppressAutoHyphens/>
      <w:spacing w:before="280" w:after="280"/>
    </w:pPr>
    <w:rPr>
      <w:lang w:eastAsia="ar-SA"/>
    </w:rPr>
  </w:style>
  <w:style w:type="paragraph" w:styleId="Paragrafoelenco">
    <w:name w:val="List Paragraph"/>
    <w:basedOn w:val="Normale"/>
    <w:uiPriority w:val="34"/>
    <w:qFormat/>
    <w:rsid w:val="00494189"/>
    <w:pPr>
      <w:ind w:left="720"/>
      <w:contextualSpacing/>
    </w:pPr>
  </w:style>
  <w:style w:type="paragraph" w:customStyle="1" w:styleId="Style1">
    <w:name w:val="Style 1"/>
    <w:rsid w:val="00A919C8"/>
    <w:pPr>
      <w:widowControl w:val="0"/>
      <w:autoSpaceDE w:val="0"/>
      <w:autoSpaceDN w:val="0"/>
      <w:adjustRightInd w:val="0"/>
    </w:pPr>
  </w:style>
</w:styles>
</file>

<file path=word/webSettings.xml><?xml version="1.0" encoding="utf-8"?>
<w:webSettings xmlns:r="http://schemas.openxmlformats.org/officeDocument/2006/relationships" xmlns:w="http://schemas.openxmlformats.org/wordprocessingml/2006/main">
  <w:divs>
    <w:div w:id="194924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75E6CD-EDA4-417B-B4EC-AEAB062AC5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986</TotalTime>
  <Pages>25</Pages>
  <Words>14657</Words>
  <Characters>83547</Characters>
  <Application>Microsoft Office Word</Application>
  <DocSecurity>0</DocSecurity>
  <Lines>696</Lines>
  <Paragraphs>196</Paragraphs>
  <ScaleCrop>false</ScaleCrop>
  <HeadingPairs>
    <vt:vector size="2" baseType="variant">
      <vt:variant>
        <vt:lpstr>Titolo</vt:lpstr>
      </vt:variant>
      <vt:variant>
        <vt:i4>1</vt:i4>
      </vt:variant>
    </vt:vector>
  </HeadingPairs>
  <TitlesOfParts>
    <vt:vector size="1" baseType="lpstr">
      <vt:lpstr>COMUNE DI SAN LORENZO</vt:lpstr>
    </vt:vector>
  </TitlesOfParts>
  <Company>Comune di S. Lorenzo</Company>
  <LinksUpToDate>false</LinksUpToDate>
  <CharactersWithSpaces>98008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 SAN LORENZO</dc:title>
  <dc:subject/>
  <dc:creator>Comune di S. Lorenzo</dc:creator>
  <cp:keywords/>
  <dc:description/>
  <cp:lastModifiedBy>Pc</cp:lastModifiedBy>
  <cp:revision>9</cp:revision>
  <cp:lastPrinted>2015-05-28T08:41:00Z</cp:lastPrinted>
  <dcterms:created xsi:type="dcterms:W3CDTF">2014-06-23T13:53:00Z</dcterms:created>
  <dcterms:modified xsi:type="dcterms:W3CDTF">2017-03-22T08:21:00Z</dcterms:modified>
</cp:coreProperties>
</file>