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F2" w:rsidRPr="0021405E" w:rsidRDefault="00176723" w:rsidP="00176723">
      <w:pPr>
        <w:spacing w:before="120"/>
        <w:ind w:right="567"/>
        <w:jc w:val="center"/>
        <w:rPr>
          <w:rFonts w:ascii="Bell MT" w:hAnsi="Bell MT" w:cs="Bell MT"/>
          <w:b/>
          <w:bCs/>
        </w:rPr>
      </w:pPr>
      <w:r>
        <w:rPr>
          <w:rFonts w:ascii="Bell MT" w:hAnsi="Bell MT" w:cs="Bell MT"/>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2pt;margin-top:-55.8pt;width:71pt;height:83.95pt;z-index:-251658240;mso-wrap-edited:t" wrapcoords="-222 0 -222 16542 16767 16353 16322 16520 16767 16186 16989 178 -222 0">
            <v:imagedata r:id="rId7" o:title=""/>
            <w10:wrap type="tight"/>
          </v:shape>
          <o:OLEObject Type="Embed" ProgID="Word.Picture.8" ShapeID="_x0000_s1026" DrawAspect="Content" ObjectID="_1491216067" r:id="rId8"/>
        </w:pict>
      </w:r>
    </w:p>
    <w:p w:rsidR="00176723" w:rsidRPr="008C03C2" w:rsidRDefault="00176723" w:rsidP="00176723">
      <w:pPr>
        <w:pStyle w:val="Default"/>
        <w:jc w:val="center"/>
        <w:rPr>
          <w:rFonts w:ascii="Georgia" w:hAnsi="Georgia"/>
          <w:sz w:val="44"/>
          <w:szCs w:val="44"/>
        </w:rPr>
      </w:pPr>
      <w:r w:rsidRPr="008C03C2">
        <w:rPr>
          <w:rFonts w:ascii="Georgia" w:hAnsi="Georgia"/>
          <w:b/>
          <w:bCs/>
          <w:sz w:val="44"/>
          <w:szCs w:val="44"/>
        </w:rPr>
        <w:t>COMUNE DI SAN LORENZO</w:t>
      </w:r>
    </w:p>
    <w:p w:rsidR="00176723" w:rsidRPr="008C03C2" w:rsidRDefault="00176723" w:rsidP="00176723">
      <w:pPr>
        <w:pStyle w:val="Default"/>
        <w:jc w:val="both"/>
        <w:rPr>
          <w:rFonts w:ascii="Georgia" w:hAnsi="Georgia"/>
          <w:sz w:val="28"/>
          <w:szCs w:val="28"/>
        </w:rPr>
      </w:pPr>
      <w:r w:rsidRPr="008C03C2">
        <w:rPr>
          <w:rFonts w:ascii="Georgia" w:hAnsi="Georgia"/>
          <w:b/>
          <w:bCs/>
          <w:sz w:val="28"/>
          <w:szCs w:val="28"/>
        </w:rPr>
        <w:t xml:space="preserve">                                          Prov. di Reggio Calabria </w:t>
      </w:r>
    </w:p>
    <w:p w:rsidR="00085CF2" w:rsidRPr="0021405E" w:rsidRDefault="00085CF2">
      <w:pPr>
        <w:spacing w:before="120"/>
        <w:ind w:right="567"/>
        <w:rPr>
          <w:rFonts w:ascii="Bell MT" w:hAnsi="Bell MT" w:cs="Bell MT"/>
          <w:b/>
          <w:bCs/>
        </w:rPr>
      </w:pPr>
    </w:p>
    <w:p w:rsidR="00085CF2" w:rsidRPr="0021405E" w:rsidRDefault="00085CF2">
      <w:pPr>
        <w:spacing w:before="120"/>
        <w:ind w:right="567"/>
        <w:rPr>
          <w:rFonts w:ascii="Bell MT" w:hAnsi="Bell MT" w:cs="Bell MT"/>
          <w:b/>
          <w:bCs/>
        </w:rPr>
      </w:pPr>
    </w:p>
    <w:p w:rsidR="00085CF2" w:rsidRPr="0021405E" w:rsidRDefault="00085CF2">
      <w:pPr>
        <w:spacing w:before="120"/>
        <w:ind w:right="567"/>
        <w:rPr>
          <w:rFonts w:ascii="Bell MT" w:hAnsi="Bell MT" w:cs="Bell MT"/>
          <w:b/>
          <w:bCs/>
        </w:rPr>
      </w:pPr>
    </w:p>
    <w:p w:rsidR="00085CF2" w:rsidRPr="0021405E" w:rsidRDefault="00085CF2">
      <w:pPr>
        <w:spacing w:before="120"/>
        <w:ind w:right="567"/>
        <w:rPr>
          <w:rFonts w:ascii="Bell MT" w:hAnsi="Bell MT" w:cs="Bell MT"/>
          <w:b/>
          <w:bCs/>
        </w:rPr>
      </w:pPr>
    </w:p>
    <w:p w:rsidR="00085CF2" w:rsidRPr="0021405E" w:rsidRDefault="00085CF2">
      <w:pPr>
        <w:spacing w:before="120"/>
        <w:ind w:right="567"/>
        <w:rPr>
          <w:rFonts w:ascii="Bell MT" w:hAnsi="Bell MT" w:cs="Bell MT"/>
          <w:b/>
          <w:bCs/>
        </w:rPr>
      </w:pPr>
    </w:p>
    <w:p w:rsidR="00085CF2" w:rsidRPr="0021405E" w:rsidRDefault="00085CF2">
      <w:pPr>
        <w:spacing w:before="120"/>
        <w:ind w:right="567"/>
        <w:rPr>
          <w:rFonts w:ascii="Bell MT" w:hAnsi="Bell MT" w:cs="Bell MT"/>
          <w:b/>
          <w:bCs/>
        </w:rPr>
      </w:pPr>
    </w:p>
    <w:p w:rsidR="00085CF2" w:rsidRPr="0021405E" w:rsidRDefault="00085CF2">
      <w:pPr>
        <w:spacing w:before="120"/>
        <w:ind w:right="567"/>
        <w:rPr>
          <w:rFonts w:ascii="Bell MT" w:hAnsi="Bell MT" w:cs="Bell MT"/>
          <w:b/>
          <w:bCs/>
        </w:rPr>
      </w:pPr>
    </w:p>
    <w:p w:rsidR="00085CF2" w:rsidRPr="0021405E" w:rsidRDefault="00085CF2">
      <w:pPr>
        <w:spacing w:before="120"/>
        <w:ind w:right="567"/>
        <w:rPr>
          <w:rFonts w:ascii="Bell MT" w:hAnsi="Bell MT" w:cs="Bell MT"/>
          <w:b/>
          <w:bCs/>
        </w:rPr>
      </w:pPr>
    </w:p>
    <w:p w:rsidR="00176723" w:rsidRDefault="00176723" w:rsidP="00176723">
      <w:pPr>
        <w:pStyle w:val="Corpotesto"/>
        <w:shd w:val="clear" w:color="auto" w:fill="FFFFFF" w:themeFill="background1"/>
        <w:spacing w:before="120"/>
        <w:rPr>
          <w:rFonts w:ascii="Bell MT" w:hAnsi="Bell MT" w:cs="Bell MT"/>
          <w:b/>
          <w:bCs/>
          <w:sz w:val="36"/>
          <w:szCs w:val="36"/>
        </w:rPr>
      </w:pPr>
    </w:p>
    <w:p w:rsidR="00085CF2" w:rsidRPr="00176723" w:rsidRDefault="00085CF2" w:rsidP="00176723">
      <w:pPr>
        <w:pStyle w:val="Corpotesto"/>
        <w:shd w:val="clear" w:color="auto" w:fill="FFFFFF" w:themeFill="background1"/>
        <w:spacing w:before="120"/>
        <w:rPr>
          <w:rFonts w:ascii="Georgia" w:hAnsi="Georgia" w:cs="Bell MT"/>
          <w:b/>
          <w:bCs/>
          <w:sz w:val="36"/>
          <w:szCs w:val="36"/>
        </w:rPr>
      </w:pPr>
      <w:r w:rsidRPr="00176723">
        <w:rPr>
          <w:rFonts w:ascii="Georgia" w:hAnsi="Georgia" w:cs="Bell MT"/>
          <w:b/>
          <w:bCs/>
          <w:sz w:val="36"/>
          <w:szCs w:val="36"/>
        </w:rPr>
        <w:t>Piano di razionalizzazione delle società partecipate</w:t>
      </w:r>
    </w:p>
    <w:p w:rsidR="00085CF2" w:rsidRPr="00176723" w:rsidRDefault="00085CF2" w:rsidP="00176723">
      <w:pPr>
        <w:pStyle w:val="Corpotesto"/>
        <w:shd w:val="clear" w:color="auto" w:fill="FFFFFF" w:themeFill="background1"/>
        <w:spacing w:before="120"/>
        <w:rPr>
          <w:rFonts w:ascii="Georgia" w:hAnsi="Georgia" w:cs="Bell MT"/>
          <w:sz w:val="24"/>
          <w:szCs w:val="24"/>
        </w:rPr>
      </w:pPr>
      <w:r w:rsidRPr="00176723">
        <w:rPr>
          <w:rFonts w:ascii="Georgia" w:hAnsi="Georgia" w:cs="Bell MT"/>
          <w:sz w:val="24"/>
          <w:szCs w:val="24"/>
        </w:rPr>
        <w:t>(articolo 1 commi 611 e seguenti della legge 190/2014)</w:t>
      </w:r>
    </w:p>
    <w:p w:rsidR="00085CF2" w:rsidRPr="00176723" w:rsidRDefault="00085CF2" w:rsidP="00176723">
      <w:pPr>
        <w:shd w:val="clear" w:color="auto" w:fill="FFFFFF" w:themeFill="background1"/>
        <w:spacing w:before="120"/>
        <w:ind w:right="567"/>
        <w:rPr>
          <w:rFonts w:ascii="Georgia" w:hAnsi="Georgia" w:cs="Bell MT"/>
          <w:b/>
          <w:bCs/>
        </w:rPr>
      </w:pPr>
    </w:p>
    <w:p w:rsidR="00085CF2" w:rsidRPr="00176723" w:rsidRDefault="00085CF2">
      <w:pPr>
        <w:spacing w:before="120"/>
        <w:ind w:right="567"/>
        <w:jc w:val="center"/>
        <w:rPr>
          <w:rFonts w:ascii="Georgia" w:hAnsi="Georgia" w:cs="Bell MT"/>
          <w:b/>
          <w:bCs/>
        </w:rPr>
      </w:pPr>
    </w:p>
    <w:p w:rsidR="00085CF2" w:rsidRPr="0021405E" w:rsidRDefault="00085CF2">
      <w:pPr>
        <w:spacing w:before="120"/>
        <w:ind w:right="567"/>
        <w:jc w:val="center"/>
        <w:rPr>
          <w:rFonts w:ascii="Bell MT" w:hAnsi="Bell MT" w:cs="Bell MT"/>
          <w:b/>
          <w:bCs/>
        </w:rPr>
      </w:pPr>
    </w:p>
    <w:p w:rsidR="00085CF2" w:rsidRPr="0021405E" w:rsidRDefault="00085CF2">
      <w:pPr>
        <w:spacing w:before="120"/>
        <w:rPr>
          <w:rFonts w:ascii="Bell MT" w:hAnsi="Bell MT" w:cs="Bell MT"/>
        </w:rPr>
      </w:pPr>
    </w:p>
    <w:p w:rsidR="00085CF2" w:rsidRPr="0021405E" w:rsidRDefault="00085CF2">
      <w:pPr>
        <w:spacing w:before="120"/>
        <w:rPr>
          <w:rFonts w:ascii="Bell MT" w:hAnsi="Bell MT" w:cs="Bell MT"/>
        </w:rPr>
      </w:pPr>
    </w:p>
    <w:p w:rsidR="00085CF2" w:rsidRPr="0021405E" w:rsidRDefault="00085CF2">
      <w:pPr>
        <w:spacing w:before="120"/>
        <w:rPr>
          <w:rFonts w:ascii="Bell MT" w:hAnsi="Bell MT" w:cs="Bell MT"/>
        </w:rPr>
      </w:pPr>
    </w:p>
    <w:p w:rsidR="00085CF2" w:rsidRPr="0021405E" w:rsidRDefault="00085CF2">
      <w:pPr>
        <w:spacing w:before="120"/>
        <w:rPr>
          <w:rFonts w:ascii="Bell MT" w:hAnsi="Bell MT" w:cs="Bell MT"/>
        </w:rPr>
      </w:pPr>
    </w:p>
    <w:p w:rsidR="00085CF2" w:rsidRPr="0021405E" w:rsidRDefault="00085CF2">
      <w:pPr>
        <w:spacing w:before="120"/>
        <w:rPr>
          <w:rFonts w:ascii="Bell MT" w:hAnsi="Bell MT" w:cs="Bell MT"/>
        </w:rPr>
      </w:pPr>
    </w:p>
    <w:p w:rsidR="00085CF2" w:rsidRPr="0021405E" w:rsidRDefault="00085CF2">
      <w:pPr>
        <w:spacing w:before="120"/>
        <w:rPr>
          <w:rFonts w:ascii="Bell MT" w:hAnsi="Bell MT" w:cs="Bell MT"/>
        </w:rPr>
      </w:pPr>
    </w:p>
    <w:p w:rsidR="00085CF2" w:rsidRPr="0021405E" w:rsidRDefault="00085CF2">
      <w:pPr>
        <w:spacing w:before="120"/>
        <w:rPr>
          <w:rFonts w:ascii="Bell MT" w:hAnsi="Bell MT" w:cs="Bell MT"/>
        </w:rPr>
      </w:pPr>
    </w:p>
    <w:p w:rsidR="00085CF2" w:rsidRPr="0021405E" w:rsidRDefault="00085CF2">
      <w:pPr>
        <w:spacing w:before="120"/>
        <w:rPr>
          <w:rFonts w:ascii="Bell MT" w:hAnsi="Bell MT" w:cs="Bell MT"/>
        </w:rPr>
      </w:pPr>
    </w:p>
    <w:p w:rsidR="00085CF2" w:rsidRPr="0021405E" w:rsidRDefault="00085CF2">
      <w:pPr>
        <w:rPr>
          <w:rFonts w:ascii="Bell MT" w:hAnsi="Bell MT"/>
        </w:rPr>
      </w:pPr>
    </w:p>
    <w:p w:rsidR="00085CF2" w:rsidRPr="0021405E" w:rsidRDefault="00085CF2">
      <w:pPr>
        <w:spacing w:before="120"/>
        <w:ind w:right="567"/>
        <w:jc w:val="center"/>
        <w:rPr>
          <w:rFonts w:ascii="Bell MT" w:hAnsi="Bell MT" w:cs="Bell MT"/>
        </w:rPr>
      </w:pPr>
    </w:p>
    <w:p w:rsidR="00085CF2" w:rsidRPr="0021405E" w:rsidRDefault="00085CF2">
      <w:pPr>
        <w:tabs>
          <w:tab w:val="left" w:pos="6374"/>
        </w:tabs>
        <w:spacing w:before="120"/>
        <w:ind w:right="567"/>
        <w:rPr>
          <w:rFonts w:ascii="Bell MT" w:hAnsi="Bell MT" w:cs="Bell MT"/>
        </w:rPr>
      </w:pPr>
      <w:r w:rsidRPr="0021405E">
        <w:rPr>
          <w:rFonts w:ascii="Bell MT" w:hAnsi="Bell MT" w:cs="Bell MT"/>
        </w:rPr>
        <w:tab/>
      </w:r>
    </w:p>
    <w:p w:rsidR="008A04B9" w:rsidRDefault="008A04B9">
      <w:pPr>
        <w:spacing w:before="120"/>
        <w:ind w:right="567"/>
        <w:jc w:val="center"/>
        <w:rPr>
          <w:rFonts w:ascii="Bell MT" w:hAnsi="Bell MT" w:cs="Bell MT"/>
        </w:rPr>
      </w:pPr>
    </w:p>
    <w:p w:rsidR="008A04B9" w:rsidRDefault="008A04B9">
      <w:pPr>
        <w:spacing w:before="120"/>
        <w:ind w:right="567"/>
        <w:jc w:val="center"/>
        <w:rPr>
          <w:rFonts w:ascii="Bell MT" w:hAnsi="Bell MT" w:cs="Bell MT"/>
        </w:rPr>
      </w:pPr>
    </w:p>
    <w:p w:rsidR="00085CF2" w:rsidRPr="00176723" w:rsidRDefault="00176723" w:rsidP="00176723">
      <w:pPr>
        <w:spacing w:before="120"/>
        <w:ind w:right="567"/>
        <w:rPr>
          <w:rFonts w:ascii="Georgia" w:hAnsi="Georgia" w:cs="Bell MT"/>
          <w:sz w:val="16"/>
          <w:szCs w:val="16"/>
        </w:rPr>
      </w:pPr>
      <w:r w:rsidRPr="00176723">
        <w:rPr>
          <w:rFonts w:ascii="Georgia" w:hAnsi="Georgia" w:cs="Bell MT"/>
        </w:rPr>
        <w:t xml:space="preserve">                               </w:t>
      </w:r>
      <w:r>
        <w:rPr>
          <w:rFonts w:ascii="Georgia" w:hAnsi="Georgia" w:cs="Bell MT"/>
        </w:rPr>
        <w:t xml:space="preserve">                            </w:t>
      </w:r>
      <w:r w:rsidRPr="00176723">
        <w:rPr>
          <w:rFonts w:ascii="Georgia" w:hAnsi="Georgia" w:cs="Bell MT"/>
        </w:rPr>
        <w:t xml:space="preserve">   </w:t>
      </w:r>
      <w:r w:rsidR="008A04B9" w:rsidRPr="00176723">
        <w:rPr>
          <w:rFonts w:ascii="Georgia" w:hAnsi="Georgia" w:cs="Bell MT"/>
          <w:sz w:val="16"/>
          <w:szCs w:val="16"/>
        </w:rPr>
        <w:t>Allegato alla delibera del Commissario Prefettizio n. 12 del 30 marzo 2015</w:t>
      </w:r>
      <w:r w:rsidR="00085CF2" w:rsidRPr="00176723">
        <w:rPr>
          <w:rFonts w:ascii="Georgia" w:hAnsi="Georgia" w:cs="Bell MT"/>
          <w:sz w:val="16"/>
          <w:szCs w:val="16"/>
        </w:rPr>
        <w:br w:type="page"/>
      </w:r>
    </w:p>
    <w:p w:rsidR="00085CF2" w:rsidRPr="0021405E" w:rsidRDefault="00085CF2">
      <w:pPr>
        <w:spacing w:before="120"/>
        <w:ind w:right="567"/>
        <w:jc w:val="center"/>
        <w:rPr>
          <w:rFonts w:ascii="Bell MT" w:hAnsi="Bell MT" w:cs="Bell MT"/>
        </w:rPr>
      </w:pPr>
    </w:p>
    <w:p w:rsidR="00085CF2" w:rsidRPr="00176723" w:rsidRDefault="00085CF2" w:rsidP="00547F5E">
      <w:pPr>
        <w:keepNext/>
        <w:widowControl w:val="0"/>
        <w:spacing w:line="280" w:lineRule="exact"/>
        <w:jc w:val="center"/>
        <w:outlineLvl w:val="1"/>
        <w:rPr>
          <w:rFonts w:ascii="Georgia" w:hAnsi="Georgia" w:cs="Bell MT"/>
          <w:b/>
          <w:bCs/>
          <w:sz w:val="22"/>
          <w:szCs w:val="22"/>
        </w:rPr>
      </w:pPr>
      <w:bookmarkStart w:id="0" w:name="_Toc405893695"/>
      <w:r w:rsidRPr="00176723">
        <w:rPr>
          <w:rFonts w:ascii="Georgia" w:hAnsi="Georgia" w:cs="Bell MT"/>
          <w:b/>
          <w:bCs/>
          <w:sz w:val="22"/>
          <w:szCs w:val="22"/>
        </w:rPr>
        <w:t>I –</w:t>
      </w:r>
      <w:bookmarkEnd w:id="0"/>
      <w:r w:rsidRPr="00176723">
        <w:rPr>
          <w:rFonts w:ascii="Georgia" w:hAnsi="Georgia" w:cs="Bell MT"/>
          <w:b/>
          <w:bCs/>
          <w:sz w:val="22"/>
          <w:szCs w:val="22"/>
        </w:rPr>
        <w:t>Introduzione generale</w:t>
      </w:r>
    </w:p>
    <w:p w:rsidR="00085CF2" w:rsidRPr="00176723" w:rsidRDefault="00085CF2">
      <w:pPr>
        <w:spacing w:before="120"/>
        <w:ind w:right="567"/>
        <w:jc w:val="center"/>
        <w:rPr>
          <w:rFonts w:ascii="Georgia" w:hAnsi="Georgia" w:cs="Bell MT"/>
          <w:b/>
          <w:bCs/>
          <w:sz w:val="22"/>
          <w:szCs w:val="22"/>
        </w:rPr>
      </w:pPr>
    </w:p>
    <w:p w:rsidR="00085CF2" w:rsidRPr="00176723" w:rsidRDefault="00085CF2" w:rsidP="00547F5E">
      <w:pPr>
        <w:keepNext/>
        <w:widowControl w:val="0"/>
        <w:shd w:val="clear" w:color="auto" w:fill="FFFFFF" w:themeFill="background1"/>
        <w:spacing w:line="280" w:lineRule="exact"/>
        <w:outlineLvl w:val="1"/>
        <w:rPr>
          <w:rFonts w:ascii="Georgia" w:hAnsi="Georgia" w:cs="Bell MT"/>
          <w:b/>
          <w:bCs/>
          <w:sz w:val="22"/>
          <w:szCs w:val="22"/>
        </w:rPr>
      </w:pPr>
      <w:bookmarkStart w:id="1" w:name="_Toc405893696"/>
      <w:r w:rsidRPr="00176723">
        <w:rPr>
          <w:rFonts w:ascii="Georgia" w:hAnsi="Georgia" w:cs="Bell MT"/>
          <w:b/>
          <w:bCs/>
          <w:sz w:val="22"/>
          <w:szCs w:val="22"/>
        </w:rPr>
        <w:t>1. Premessa</w:t>
      </w:r>
      <w:bookmarkEnd w:id="1"/>
    </w:p>
    <w:p w:rsidR="00085CF2" w:rsidRPr="00176723" w:rsidRDefault="00085CF2">
      <w:pPr>
        <w:pStyle w:val="Corpotesto"/>
        <w:spacing w:before="120"/>
        <w:jc w:val="both"/>
        <w:rPr>
          <w:rFonts w:ascii="Georgia" w:hAnsi="Georgia" w:cs="Bell MT"/>
        </w:rPr>
      </w:pPr>
      <w:r w:rsidRPr="00176723">
        <w:rPr>
          <w:rFonts w:ascii="Georgia" w:hAnsi="Georgia" w:cs="Bell MT"/>
        </w:rPr>
        <w:t>Dopo il “</w:t>
      </w:r>
      <w:r w:rsidRPr="00176723">
        <w:rPr>
          <w:rFonts w:ascii="Georgia" w:hAnsi="Georgia" w:cs="Bell MT"/>
          <w:i/>
          <w:iCs/>
        </w:rPr>
        <w:t>Piano Cottarelli</w:t>
      </w:r>
      <w:r w:rsidRPr="00176723">
        <w:rPr>
          <w:rFonts w:ascii="Georgia" w:hAnsi="Georgia" w:cs="Bell MT"/>
        </w:rPr>
        <w:t xml:space="preserve">”, il documento dell’agosto 2014 con il quale l’allora commissario straordinario alla </w:t>
      </w:r>
      <w:r w:rsidRPr="00176723">
        <w:rPr>
          <w:rFonts w:ascii="Georgia" w:hAnsi="Georgia" w:cs="Bell MT"/>
          <w:i/>
          <w:iCs/>
        </w:rPr>
        <w:t>spending review</w:t>
      </w:r>
      <w:r w:rsidRPr="00176723">
        <w:rPr>
          <w:rFonts w:ascii="Georgia" w:hAnsi="Georgia" w:cs="Bell MT"/>
        </w:rPr>
        <w:t xml:space="preserve"> auspicava la drastica riduzione delle società partecipate da circa 8.000 a circa 1.000, la legge di stabilità per il 2015 (legge 190/2014) ha imposto agli enti locali  l’avvio un “</w:t>
      </w:r>
      <w:r w:rsidRPr="00176723">
        <w:rPr>
          <w:rFonts w:ascii="Georgia" w:hAnsi="Georgia" w:cs="Bell MT"/>
          <w:i/>
          <w:iCs/>
        </w:rPr>
        <w:t>processo di razionalizzazione</w:t>
      </w:r>
      <w:r w:rsidRPr="00176723">
        <w:rPr>
          <w:rFonts w:ascii="Georgia" w:hAnsi="Georgia" w:cs="Bell MT"/>
        </w:rPr>
        <w:t xml:space="preserve">” che possa produrre risultati già entro fine 2015. </w:t>
      </w:r>
    </w:p>
    <w:p w:rsidR="00085CF2" w:rsidRPr="00176723" w:rsidRDefault="00085CF2">
      <w:pPr>
        <w:pStyle w:val="Corpotesto"/>
        <w:spacing w:before="120"/>
        <w:jc w:val="both"/>
        <w:rPr>
          <w:rFonts w:ascii="Georgia" w:hAnsi="Georgia" w:cs="Bell MT"/>
        </w:rPr>
      </w:pPr>
      <w:r w:rsidRPr="00176723">
        <w:rPr>
          <w:rFonts w:ascii="Georgia" w:hAnsi="Georgia" w:cs="Bell MT"/>
        </w:rPr>
        <w:t>Il comma 611 della legge 190/2014 dispone che, allo scopo di assicurare il “</w:t>
      </w:r>
      <w:r w:rsidRPr="00176723">
        <w:rPr>
          <w:rFonts w:ascii="Georgia" w:hAnsi="Georgia" w:cs="Bell MT"/>
          <w:i/>
          <w:iCs/>
        </w:rPr>
        <w:t>coordinamento della finanza pubblica, il contenimento della spesa, il buon andamento dell'azione amministrativa e la tutela della concorrenza e del mercato</w:t>
      </w:r>
      <w:bookmarkStart w:id="2" w:name="_GoBack"/>
      <w:r w:rsidRPr="00176723">
        <w:rPr>
          <w:rFonts w:ascii="Georgia" w:hAnsi="Georgia" w:cs="Bell MT"/>
        </w:rPr>
        <w:t xml:space="preserve">”, gli enti locali </w:t>
      </w:r>
      <w:bookmarkEnd w:id="2"/>
      <w:r w:rsidRPr="00176723">
        <w:rPr>
          <w:rFonts w:ascii="Georgia" w:hAnsi="Georgia" w:cs="Bell MT"/>
        </w:rPr>
        <w:t>devono avviare un “</w:t>
      </w:r>
      <w:r w:rsidRPr="00176723">
        <w:rPr>
          <w:rFonts w:ascii="Georgia" w:hAnsi="Georgia" w:cs="Bell MT"/>
          <w:i/>
          <w:iCs/>
        </w:rPr>
        <w:t>processo di razionalizzazione</w:t>
      </w:r>
      <w:r w:rsidRPr="00176723">
        <w:rPr>
          <w:rFonts w:ascii="Georgia" w:hAnsi="Georgia" w:cs="Bell MT"/>
        </w:rPr>
        <w:t xml:space="preserve">” delle società e delle partecipazioni, dirette e indirette, che permetta di conseguirne una riduzione entro il 31 dicembre 2015.  </w:t>
      </w:r>
    </w:p>
    <w:p w:rsidR="00085CF2" w:rsidRPr="00176723" w:rsidRDefault="00085CF2">
      <w:pPr>
        <w:pStyle w:val="Corpotesto"/>
        <w:spacing w:before="120"/>
        <w:jc w:val="both"/>
        <w:rPr>
          <w:rFonts w:ascii="Georgia" w:hAnsi="Georgia" w:cs="Bell MT"/>
        </w:rPr>
      </w:pPr>
      <w:r w:rsidRPr="00176723">
        <w:rPr>
          <w:rFonts w:ascii="Georgia" w:hAnsi="Georgia" w:cs="Bell MT"/>
        </w:rPr>
        <w:t>Lo stesso comma 611 indica i criteri generali cui si deve ispirare il “</w:t>
      </w:r>
      <w:r w:rsidRPr="00176723">
        <w:rPr>
          <w:rFonts w:ascii="Georgia" w:hAnsi="Georgia" w:cs="Bell MT"/>
          <w:i/>
          <w:iCs/>
        </w:rPr>
        <w:t>processo di razionalizzazione</w:t>
      </w:r>
      <w:r w:rsidRPr="00176723">
        <w:rPr>
          <w:rFonts w:ascii="Georgia" w:hAnsi="Georgia" w:cs="Bell MT"/>
        </w:rPr>
        <w:t>”:</w:t>
      </w:r>
    </w:p>
    <w:p w:rsidR="00085CF2" w:rsidRPr="00176723" w:rsidRDefault="00085CF2">
      <w:pPr>
        <w:pStyle w:val="Corpotesto"/>
        <w:numPr>
          <w:ilvl w:val="0"/>
          <w:numId w:val="10"/>
        </w:numPr>
        <w:spacing w:before="120"/>
        <w:jc w:val="both"/>
        <w:rPr>
          <w:rFonts w:ascii="Georgia" w:hAnsi="Georgia" w:cs="Bell MT"/>
        </w:rPr>
      </w:pPr>
      <w:r w:rsidRPr="00176723">
        <w:rPr>
          <w:rFonts w:ascii="Georgia" w:hAnsi="Georgia" w:cs="Bell MT"/>
        </w:rPr>
        <w:t>eliminare le società e le partecipazioni non indispensabili al perseguimento delle finalità istituzionali, anche mediante liquidazioni o cessioni;</w:t>
      </w:r>
    </w:p>
    <w:p w:rsidR="00085CF2" w:rsidRPr="00176723" w:rsidRDefault="00085CF2">
      <w:pPr>
        <w:pStyle w:val="Corpotesto"/>
        <w:numPr>
          <w:ilvl w:val="0"/>
          <w:numId w:val="10"/>
        </w:numPr>
        <w:spacing w:before="120"/>
        <w:jc w:val="both"/>
        <w:rPr>
          <w:rFonts w:ascii="Georgia" w:hAnsi="Georgia" w:cs="Bell MT"/>
        </w:rPr>
      </w:pPr>
      <w:r w:rsidRPr="00176723">
        <w:rPr>
          <w:rFonts w:ascii="Georgia" w:hAnsi="Georgia" w:cs="Bell MT"/>
        </w:rPr>
        <w:t>sopprimere le società che risultino composte da soli amministratori o da un numero di amministratori superiore a quello dei dipendenti;</w:t>
      </w:r>
    </w:p>
    <w:p w:rsidR="00085CF2" w:rsidRPr="00176723" w:rsidRDefault="00085CF2">
      <w:pPr>
        <w:pStyle w:val="Corpotesto"/>
        <w:numPr>
          <w:ilvl w:val="0"/>
          <w:numId w:val="10"/>
        </w:numPr>
        <w:spacing w:before="120"/>
        <w:jc w:val="both"/>
        <w:rPr>
          <w:rFonts w:ascii="Georgia" w:hAnsi="Georgia" w:cs="Bell MT"/>
        </w:rPr>
      </w:pPr>
      <w:r w:rsidRPr="00176723">
        <w:rPr>
          <w:rFonts w:ascii="Georgia" w:hAnsi="Georgia" w:cs="Bell MT"/>
        </w:rPr>
        <w:t>eliminare le partecipazioni in società che svolgono attività analoghe o similari a quelle svolte da altre società partecipate o da enti pubblici strumentali, anche mediante operazioni di fusione o di internalizzazione delle funzioni;</w:t>
      </w:r>
    </w:p>
    <w:p w:rsidR="00085CF2" w:rsidRPr="00176723" w:rsidRDefault="00085CF2">
      <w:pPr>
        <w:pStyle w:val="Corpotesto"/>
        <w:numPr>
          <w:ilvl w:val="0"/>
          <w:numId w:val="10"/>
        </w:numPr>
        <w:spacing w:before="120"/>
        <w:jc w:val="both"/>
        <w:rPr>
          <w:rFonts w:ascii="Georgia" w:hAnsi="Georgia" w:cs="Bell MT"/>
        </w:rPr>
      </w:pPr>
      <w:r w:rsidRPr="00176723">
        <w:rPr>
          <w:rFonts w:ascii="Georgia" w:hAnsi="Georgia" w:cs="Bell MT"/>
        </w:rPr>
        <w:t>aggregare società di servizi pubblici locali di rilevanza economica;</w:t>
      </w:r>
    </w:p>
    <w:p w:rsidR="00085CF2" w:rsidRPr="00176723" w:rsidRDefault="00085CF2">
      <w:pPr>
        <w:pStyle w:val="Corpotesto"/>
        <w:numPr>
          <w:ilvl w:val="0"/>
          <w:numId w:val="10"/>
        </w:numPr>
        <w:spacing w:before="120"/>
        <w:jc w:val="both"/>
        <w:rPr>
          <w:rFonts w:ascii="Georgia" w:hAnsi="Georgia" w:cs="Bell MT"/>
        </w:rPr>
      </w:pPr>
      <w:r w:rsidRPr="00176723">
        <w:rPr>
          <w:rFonts w:ascii="Georgia" w:hAnsi="Georgia" w:cs="Bell MT"/>
        </w:rPr>
        <w:t>contenere i costi di funzionamento, anche mediante la riorganizzazione degli organi amministrativi e di controllo e delle strutture aziendali, ovvero riducendo le relative remunerazioni.</w:t>
      </w:r>
    </w:p>
    <w:p w:rsidR="00085CF2" w:rsidRPr="00176723" w:rsidRDefault="00085CF2">
      <w:pPr>
        <w:pStyle w:val="Corpotesto"/>
        <w:spacing w:before="120"/>
        <w:jc w:val="both"/>
        <w:rPr>
          <w:rFonts w:ascii="Georgia" w:hAnsi="Georgia" w:cs="Bell MT"/>
        </w:rPr>
      </w:pPr>
    </w:p>
    <w:p w:rsidR="00085CF2" w:rsidRPr="00176723" w:rsidRDefault="00085CF2" w:rsidP="00547F5E">
      <w:pPr>
        <w:keepNext/>
        <w:widowControl w:val="0"/>
        <w:spacing w:line="280" w:lineRule="exact"/>
        <w:outlineLvl w:val="1"/>
        <w:rPr>
          <w:rFonts w:ascii="Georgia" w:hAnsi="Georgia" w:cs="Bell MT"/>
          <w:b/>
          <w:bCs/>
          <w:sz w:val="22"/>
          <w:szCs w:val="22"/>
        </w:rPr>
      </w:pPr>
      <w:r w:rsidRPr="00176723">
        <w:rPr>
          <w:rFonts w:ascii="Georgia" w:hAnsi="Georgia" w:cs="Bell MT"/>
          <w:b/>
          <w:bCs/>
          <w:sz w:val="22"/>
          <w:szCs w:val="22"/>
        </w:rPr>
        <w:t>2. Piano operativo e rendicontazione</w:t>
      </w:r>
    </w:p>
    <w:p w:rsidR="00085CF2" w:rsidRPr="00176723" w:rsidRDefault="00085CF2">
      <w:pPr>
        <w:pStyle w:val="Corpotesto"/>
        <w:spacing w:before="120"/>
        <w:jc w:val="both"/>
        <w:rPr>
          <w:rFonts w:ascii="Georgia" w:hAnsi="Georgia" w:cs="Bell MT"/>
        </w:rPr>
      </w:pPr>
      <w:r w:rsidRPr="00176723">
        <w:rPr>
          <w:rFonts w:ascii="Georgia" w:hAnsi="Georgia" w:cs="Bell MT"/>
        </w:rPr>
        <w:t>Il comma 612 della legge 190/2014 prevede che i sindaci e gli altri organi di vertice delle amministrazioni, “</w:t>
      </w:r>
      <w:r w:rsidRPr="00176723">
        <w:rPr>
          <w:rFonts w:ascii="Georgia" w:hAnsi="Georgia" w:cs="Bell MT"/>
          <w:i/>
          <w:iCs/>
        </w:rPr>
        <w:t>in relazione ai rispettivi ambiti di competenza</w:t>
      </w:r>
      <w:r w:rsidRPr="00176723">
        <w:rPr>
          <w:rFonts w:ascii="Georgia" w:hAnsi="Georgia" w:cs="Bell MT"/>
        </w:rPr>
        <w:t xml:space="preserve">”, definiscano e approvino, entro il 31 marzo 2015, un piano operativo di razionalizzazione delle società e delle partecipazioni. </w:t>
      </w:r>
    </w:p>
    <w:p w:rsidR="00085CF2" w:rsidRPr="00176723" w:rsidRDefault="00085CF2">
      <w:pPr>
        <w:pStyle w:val="Corpotesto"/>
        <w:spacing w:before="120"/>
        <w:jc w:val="both"/>
        <w:rPr>
          <w:rFonts w:ascii="Georgia" w:hAnsi="Georgia" w:cs="Bell MT"/>
        </w:rPr>
      </w:pPr>
      <w:r w:rsidRPr="00176723">
        <w:rPr>
          <w:rFonts w:ascii="Georgia" w:hAnsi="Georgia" w:cs="Bell MT"/>
        </w:rPr>
        <w:t xml:space="preserve">Il piano definisce modalità, tempi di attuazione, l'esposizione in dettaglio dei risparmi da conseguire. Allo stesso è allegata una specifica relazione tecnica. </w:t>
      </w:r>
    </w:p>
    <w:p w:rsidR="00085CF2" w:rsidRPr="00176723" w:rsidRDefault="00085CF2">
      <w:pPr>
        <w:pStyle w:val="Corpotesto"/>
        <w:spacing w:before="120"/>
        <w:jc w:val="both"/>
        <w:rPr>
          <w:rFonts w:ascii="Georgia" w:hAnsi="Georgia" w:cs="Bell MT"/>
        </w:rPr>
      </w:pPr>
      <w:r w:rsidRPr="00176723">
        <w:rPr>
          <w:rFonts w:ascii="Georgia" w:hAnsi="Georgia" w:cs="Bell MT"/>
        </w:rPr>
        <w:t xml:space="preserve">Il piano è trasmesso alla competente sezione regionale di controllo della Corte dei conti e pubblicato nel sito internet dell'amministrazione. </w:t>
      </w:r>
    </w:p>
    <w:p w:rsidR="00085CF2" w:rsidRPr="00176723" w:rsidRDefault="00085CF2">
      <w:pPr>
        <w:pStyle w:val="Corpotesto"/>
        <w:spacing w:before="120"/>
        <w:jc w:val="both"/>
        <w:rPr>
          <w:rFonts w:ascii="Georgia" w:hAnsi="Georgia" w:cs="Bell MT"/>
        </w:rPr>
      </w:pPr>
      <w:r w:rsidRPr="00176723">
        <w:rPr>
          <w:rFonts w:ascii="Georgia" w:hAnsi="Georgia" w:cs="Bell MT"/>
        </w:rPr>
        <w:t>La pubblicazione è obbligatoria agli effetti del “</w:t>
      </w:r>
      <w:r w:rsidRPr="00176723">
        <w:rPr>
          <w:rFonts w:ascii="Georgia" w:hAnsi="Georgia" w:cs="Bell MT"/>
          <w:i/>
          <w:iCs/>
        </w:rPr>
        <w:t>decreto trasparenza</w:t>
      </w:r>
      <w:r w:rsidRPr="00176723">
        <w:rPr>
          <w:rFonts w:ascii="Georgia" w:hAnsi="Georgia" w:cs="Bell MT"/>
        </w:rPr>
        <w:t xml:space="preserve">” (d.lgs. 33/2013). Pertanto nel caso sia omessa è attivabile da chiunque l’istituto dell’accesso civico. </w:t>
      </w:r>
    </w:p>
    <w:p w:rsidR="00085CF2" w:rsidRPr="00176723" w:rsidRDefault="00085CF2">
      <w:pPr>
        <w:pStyle w:val="Corpotesto"/>
        <w:spacing w:before="120"/>
        <w:jc w:val="both"/>
        <w:rPr>
          <w:rFonts w:ascii="Georgia" w:hAnsi="Georgia" w:cs="Bell MT"/>
        </w:rPr>
      </w:pPr>
      <w:r w:rsidRPr="00176723">
        <w:rPr>
          <w:rFonts w:ascii="Georgia" w:hAnsi="Georgia" w:cs="Bell MT"/>
        </w:rPr>
        <w:t>I sindaci e gli altri organi di vertice delle amministrazioni, “</w:t>
      </w:r>
      <w:r w:rsidRPr="00176723">
        <w:rPr>
          <w:rFonts w:ascii="Georgia" w:hAnsi="Georgia" w:cs="Bell MT"/>
          <w:i/>
          <w:iCs/>
        </w:rPr>
        <w:t>in relazione ai rispettivi ambiti di competenza</w:t>
      </w:r>
      <w:r w:rsidRPr="00176723">
        <w:rPr>
          <w:rFonts w:ascii="Georgia" w:hAnsi="Georgia" w:cs="Bell MT"/>
        </w:rPr>
        <w:t xml:space="preserve">”, entro il 31 marzo 2016, hanno l’onere di predisporre una relazione sui risultati conseguiti. </w:t>
      </w:r>
    </w:p>
    <w:p w:rsidR="00085CF2" w:rsidRPr="00176723" w:rsidRDefault="00085CF2">
      <w:pPr>
        <w:pStyle w:val="Corpotesto"/>
        <w:spacing w:before="120"/>
        <w:jc w:val="both"/>
        <w:rPr>
          <w:rFonts w:ascii="Georgia" w:hAnsi="Georgia" w:cs="Bell MT"/>
        </w:rPr>
      </w:pPr>
      <w:r w:rsidRPr="00176723">
        <w:rPr>
          <w:rFonts w:ascii="Georgia" w:hAnsi="Georgia" w:cs="Bell MT"/>
        </w:rPr>
        <w:t>Anche tale relazione “</w:t>
      </w:r>
      <w:r w:rsidRPr="00176723">
        <w:rPr>
          <w:rFonts w:ascii="Georgia" w:hAnsi="Georgia" w:cs="Bell MT"/>
          <w:i/>
          <w:iCs/>
        </w:rPr>
        <w:t>a consuntivo</w:t>
      </w:r>
      <w:r w:rsidRPr="00176723">
        <w:rPr>
          <w:rFonts w:ascii="Georgia" w:hAnsi="Georgia" w:cs="Bell MT"/>
        </w:rPr>
        <w:t xml:space="preserve">” deve essere trasmessa alla competente sezione regionale di controllo della Corte dei conti e, quindi, pubblicata nel sito internet dell'amministrazione interessata. </w:t>
      </w:r>
    </w:p>
    <w:p w:rsidR="00085CF2" w:rsidRPr="00176723" w:rsidRDefault="00085CF2">
      <w:pPr>
        <w:pStyle w:val="Corpotesto"/>
        <w:spacing w:before="120"/>
        <w:jc w:val="both"/>
        <w:rPr>
          <w:rFonts w:ascii="Georgia" w:hAnsi="Georgia" w:cs="Bell MT"/>
        </w:rPr>
      </w:pPr>
      <w:r w:rsidRPr="00176723">
        <w:rPr>
          <w:rFonts w:ascii="Georgia" w:hAnsi="Georgia" w:cs="Bell MT"/>
        </w:rPr>
        <w:t>La pubblicazione della relazione è obbligatoria agli effetti del “</w:t>
      </w:r>
      <w:r w:rsidRPr="00176723">
        <w:rPr>
          <w:rFonts w:ascii="Georgia" w:hAnsi="Georgia" w:cs="Bell MT"/>
          <w:i/>
          <w:iCs/>
        </w:rPr>
        <w:t>decreto trasparenza</w:t>
      </w:r>
      <w:r w:rsidRPr="00176723">
        <w:rPr>
          <w:rFonts w:ascii="Georgia" w:hAnsi="Georgia" w:cs="Bell MT"/>
        </w:rPr>
        <w:t>” (d.lgs. 33/2013).</w:t>
      </w:r>
    </w:p>
    <w:p w:rsidR="00085CF2" w:rsidRPr="00176723" w:rsidRDefault="00085CF2">
      <w:pPr>
        <w:pStyle w:val="Corpotesto"/>
        <w:spacing w:before="120"/>
        <w:jc w:val="both"/>
        <w:rPr>
          <w:rFonts w:ascii="Georgia" w:hAnsi="Georgia" w:cs="Bell MT"/>
        </w:rPr>
      </w:pPr>
    </w:p>
    <w:p w:rsidR="00085CF2" w:rsidRPr="00176723" w:rsidRDefault="00085CF2">
      <w:pPr>
        <w:pStyle w:val="Corpotesto"/>
        <w:spacing w:before="120"/>
        <w:jc w:val="both"/>
        <w:rPr>
          <w:rFonts w:ascii="Georgia" w:hAnsi="Georgia" w:cs="Bell MT"/>
        </w:rPr>
      </w:pPr>
    </w:p>
    <w:p w:rsidR="00085CF2" w:rsidRPr="00176723" w:rsidRDefault="00085CF2">
      <w:pPr>
        <w:pStyle w:val="Corpotesto"/>
        <w:spacing w:before="120"/>
        <w:jc w:val="both"/>
        <w:rPr>
          <w:rFonts w:ascii="Georgia" w:hAnsi="Georgia" w:cs="Bell MT"/>
        </w:rPr>
      </w:pPr>
    </w:p>
    <w:p w:rsidR="00085CF2" w:rsidRPr="00176723" w:rsidRDefault="00085CF2" w:rsidP="00547F5E">
      <w:pPr>
        <w:keepNext/>
        <w:widowControl w:val="0"/>
        <w:spacing w:line="280" w:lineRule="exact"/>
        <w:outlineLvl w:val="1"/>
        <w:rPr>
          <w:rFonts w:ascii="Georgia" w:hAnsi="Georgia" w:cs="Bell MT"/>
          <w:b/>
          <w:bCs/>
          <w:sz w:val="22"/>
          <w:szCs w:val="22"/>
        </w:rPr>
      </w:pPr>
      <w:r w:rsidRPr="00176723">
        <w:rPr>
          <w:rFonts w:ascii="Georgia" w:hAnsi="Georgia" w:cs="Bell MT"/>
          <w:b/>
          <w:bCs/>
          <w:sz w:val="22"/>
          <w:szCs w:val="22"/>
        </w:rPr>
        <w:t>3. Attuazione</w:t>
      </w:r>
    </w:p>
    <w:p w:rsidR="00085CF2" w:rsidRPr="00176723" w:rsidRDefault="00085CF2">
      <w:pPr>
        <w:pStyle w:val="Corpotesto"/>
        <w:spacing w:before="120"/>
        <w:jc w:val="both"/>
        <w:rPr>
          <w:rFonts w:ascii="Georgia" w:hAnsi="Georgia" w:cs="Bell MT"/>
        </w:rPr>
      </w:pPr>
      <w:r w:rsidRPr="00176723">
        <w:rPr>
          <w:rFonts w:ascii="Georgia" w:hAnsi="Georgia" w:cs="Bell MT"/>
        </w:rPr>
        <w:t>Approvato il piano operativo</w:t>
      </w:r>
      <w:r w:rsidR="0013152E" w:rsidRPr="00176723">
        <w:rPr>
          <w:rFonts w:ascii="Georgia" w:hAnsi="Georgia" w:cs="Bell MT"/>
        </w:rPr>
        <w:t>,</w:t>
      </w:r>
      <w:r w:rsidRPr="00176723">
        <w:rPr>
          <w:rFonts w:ascii="Georgia" w:hAnsi="Georgia" w:cs="Bell MT"/>
        </w:rPr>
        <w:t xml:space="preserve"> questo dovrà essere attuato attraverso ulteriori deliberazioni del consiglio che potranno prevedere cessioni, scioglimenti, accorpamenti, fusioni. </w:t>
      </w:r>
    </w:p>
    <w:p w:rsidR="00085CF2" w:rsidRPr="00176723" w:rsidRDefault="00085CF2">
      <w:pPr>
        <w:pStyle w:val="Corpotesto"/>
        <w:spacing w:before="120"/>
        <w:jc w:val="both"/>
        <w:rPr>
          <w:rFonts w:ascii="Georgia" w:hAnsi="Georgia" w:cs="Bell MT"/>
        </w:rPr>
      </w:pPr>
    </w:p>
    <w:p w:rsidR="00B05553" w:rsidRPr="00176723" w:rsidRDefault="00B05553">
      <w:pPr>
        <w:pStyle w:val="Corpotesto"/>
        <w:spacing w:before="120"/>
        <w:jc w:val="both"/>
        <w:rPr>
          <w:rFonts w:ascii="Georgia" w:hAnsi="Georgia" w:cs="Bell MT"/>
        </w:rPr>
      </w:pPr>
    </w:p>
    <w:p w:rsidR="00085CF2" w:rsidRPr="00176723" w:rsidRDefault="00085CF2" w:rsidP="00547F5E">
      <w:pPr>
        <w:keepNext/>
        <w:widowControl w:val="0"/>
        <w:shd w:val="clear" w:color="auto" w:fill="FFFFFF" w:themeFill="background1"/>
        <w:spacing w:line="280" w:lineRule="exact"/>
        <w:outlineLvl w:val="1"/>
        <w:rPr>
          <w:rFonts w:ascii="Georgia" w:hAnsi="Georgia" w:cs="Bell MT"/>
          <w:b/>
          <w:bCs/>
          <w:sz w:val="22"/>
          <w:szCs w:val="22"/>
        </w:rPr>
      </w:pPr>
      <w:r w:rsidRPr="00176723">
        <w:rPr>
          <w:rFonts w:ascii="Georgia" w:hAnsi="Georgia" w:cs="Bell MT"/>
          <w:b/>
          <w:bCs/>
          <w:sz w:val="22"/>
          <w:szCs w:val="22"/>
        </w:rPr>
        <w:t>4. Finalità istituzionali</w:t>
      </w:r>
    </w:p>
    <w:p w:rsidR="00085CF2" w:rsidRPr="00176723" w:rsidRDefault="00085CF2">
      <w:pPr>
        <w:pStyle w:val="Corpotesto"/>
        <w:spacing w:before="120"/>
        <w:jc w:val="both"/>
        <w:rPr>
          <w:rFonts w:ascii="Georgia" w:hAnsi="Georgia" w:cs="Bell MT"/>
        </w:rPr>
      </w:pPr>
      <w:r w:rsidRPr="00176723">
        <w:rPr>
          <w:rFonts w:ascii="Georgia" w:hAnsi="Georgia" w:cs="Bell MT"/>
        </w:rPr>
        <w:t>La legge 190/2014 conserva espressamente i vincoli posti dai commi 27-29 dell’articolo 3 della legge 244/2007, che recano il divieto generale di “</w:t>
      </w:r>
      <w:r w:rsidRPr="00176723">
        <w:rPr>
          <w:rFonts w:ascii="Georgia" w:hAnsi="Georgia" w:cs="Bell MT"/>
          <w:i/>
          <w:iCs/>
        </w:rPr>
        <w:t>costituire società aventi per oggetto attività di produzione di beni e di servizi non strettamente necessarie per il perseguimento delle proprie finalità istituzionali, né assumere o mantenere direttamente partecipazioni, anche di minoranza, in tali società</w:t>
      </w:r>
      <w:r w:rsidRPr="00176723">
        <w:rPr>
          <w:rFonts w:ascii="Georgia" w:hAnsi="Georgia" w:cs="Bell MT"/>
        </w:rPr>
        <w:t xml:space="preserve">”. </w:t>
      </w:r>
    </w:p>
    <w:p w:rsidR="00085CF2" w:rsidRPr="00176723" w:rsidRDefault="00085CF2">
      <w:pPr>
        <w:pStyle w:val="Corpotesto"/>
        <w:spacing w:before="120"/>
        <w:jc w:val="both"/>
        <w:rPr>
          <w:rFonts w:ascii="Georgia" w:hAnsi="Georgia" w:cs="Bell MT"/>
        </w:rPr>
      </w:pPr>
      <w:r w:rsidRPr="00176723">
        <w:rPr>
          <w:rFonts w:ascii="Georgia" w:hAnsi="Georgia" w:cs="Bell MT"/>
        </w:rPr>
        <w:t xml:space="preserve">E’ sempre ammessa la costituzione di società che producano servizi di interesse generale, che forniscano servizi di committenza o di centrali di committenza a livello regionale a supporto di enti senza scopo di lucro e di amministrazioni aggiudicatrici. </w:t>
      </w:r>
    </w:p>
    <w:p w:rsidR="00085CF2" w:rsidRPr="00176723" w:rsidRDefault="00085CF2">
      <w:pPr>
        <w:pStyle w:val="Corpotesto"/>
        <w:spacing w:before="120"/>
        <w:jc w:val="both"/>
        <w:rPr>
          <w:rFonts w:ascii="Georgia" w:hAnsi="Georgia" w:cs="Bell MT"/>
        </w:rPr>
      </w:pPr>
      <w:r w:rsidRPr="00176723">
        <w:rPr>
          <w:rFonts w:ascii="Georgia" w:hAnsi="Georgia" w:cs="Bell MT"/>
        </w:rPr>
        <w:t xml:space="preserve">L’acquisto di nuove partecipazioni e, una tantum, il mantenimento di quelle in essere, devono sempre essere autorizzate dall’organo consiliare con deliberazione motivata da trasmettere alla sezione regionale di controllo della Corte dei conti. </w:t>
      </w:r>
    </w:p>
    <w:p w:rsidR="00085CF2" w:rsidRPr="00176723" w:rsidRDefault="00085CF2">
      <w:pPr>
        <w:pStyle w:val="Corpotesto"/>
        <w:spacing w:before="120"/>
        <w:jc w:val="both"/>
        <w:rPr>
          <w:rFonts w:ascii="Georgia" w:hAnsi="Georgia" w:cs="Bell MT"/>
        </w:rPr>
      </w:pPr>
    </w:p>
    <w:p w:rsidR="003978E9" w:rsidRPr="00176723" w:rsidRDefault="003978E9" w:rsidP="003978E9">
      <w:pPr>
        <w:rPr>
          <w:rFonts w:ascii="Georgia" w:hAnsi="Georgia" w:cs="Bell MT"/>
          <w:sz w:val="22"/>
          <w:szCs w:val="22"/>
        </w:rPr>
      </w:pPr>
    </w:p>
    <w:p w:rsidR="003978E9" w:rsidRPr="00176723" w:rsidRDefault="003978E9" w:rsidP="003978E9">
      <w:pPr>
        <w:rPr>
          <w:rFonts w:ascii="Georgia" w:hAnsi="Georgia" w:cs="Bell MT"/>
          <w:sz w:val="22"/>
          <w:szCs w:val="22"/>
        </w:rPr>
      </w:pPr>
    </w:p>
    <w:p w:rsidR="00085CF2" w:rsidRPr="00176723" w:rsidRDefault="00085CF2" w:rsidP="00CB0186">
      <w:pPr>
        <w:jc w:val="center"/>
        <w:rPr>
          <w:rFonts w:ascii="Georgia" w:hAnsi="Georgia" w:cs="Bell MT"/>
          <w:sz w:val="22"/>
          <w:szCs w:val="22"/>
        </w:rPr>
      </w:pPr>
      <w:r w:rsidRPr="00176723">
        <w:rPr>
          <w:rFonts w:ascii="Georgia" w:hAnsi="Georgia" w:cs="Bell MT"/>
          <w:b/>
          <w:bCs/>
          <w:sz w:val="22"/>
          <w:szCs w:val="22"/>
        </w:rPr>
        <w:t>II – Le partecipazioni dell’ente</w:t>
      </w:r>
    </w:p>
    <w:p w:rsidR="00085CF2" w:rsidRPr="00176723" w:rsidRDefault="00085CF2">
      <w:pPr>
        <w:pStyle w:val="Corpotesto"/>
        <w:spacing w:before="120"/>
        <w:jc w:val="both"/>
        <w:rPr>
          <w:rFonts w:ascii="Georgia" w:hAnsi="Georgia" w:cs="Bell MT"/>
        </w:rPr>
      </w:pPr>
    </w:p>
    <w:p w:rsidR="00085CF2" w:rsidRPr="00176723" w:rsidRDefault="00085CF2" w:rsidP="00547F5E">
      <w:pPr>
        <w:keepNext/>
        <w:widowControl w:val="0"/>
        <w:tabs>
          <w:tab w:val="left" w:pos="7267"/>
        </w:tabs>
        <w:spacing w:line="280" w:lineRule="exact"/>
        <w:outlineLvl w:val="1"/>
        <w:rPr>
          <w:rFonts w:ascii="Georgia" w:hAnsi="Georgia" w:cs="Bell MT"/>
          <w:b/>
          <w:bCs/>
          <w:sz w:val="22"/>
          <w:szCs w:val="22"/>
        </w:rPr>
      </w:pPr>
      <w:r w:rsidRPr="00176723">
        <w:rPr>
          <w:rFonts w:ascii="Georgia" w:hAnsi="Georgia" w:cs="Bell MT"/>
          <w:b/>
          <w:bCs/>
          <w:sz w:val="22"/>
          <w:szCs w:val="22"/>
        </w:rPr>
        <w:t xml:space="preserve">1. Le partecipazioni societarie </w:t>
      </w:r>
      <w:r w:rsidR="00547F5E" w:rsidRPr="00176723">
        <w:rPr>
          <w:rFonts w:ascii="Georgia" w:hAnsi="Georgia" w:cs="Bell MT"/>
          <w:b/>
          <w:bCs/>
          <w:sz w:val="22"/>
          <w:szCs w:val="22"/>
        </w:rPr>
        <w:tab/>
      </w:r>
    </w:p>
    <w:p w:rsidR="00085CF2" w:rsidRPr="00176723" w:rsidRDefault="00A878CC">
      <w:pPr>
        <w:pStyle w:val="Corpotesto"/>
        <w:spacing w:before="120"/>
        <w:jc w:val="both"/>
        <w:rPr>
          <w:rFonts w:ascii="Georgia" w:hAnsi="Georgia" w:cs="Bell MT"/>
        </w:rPr>
      </w:pPr>
      <w:r w:rsidRPr="00176723">
        <w:rPr>
          <w:rFonts w:ascii="Georgia" w:hAnsi="Georgia" w:cs="Bell MT"/>
        </w:rPr>
        <w:t xml:space="preserve">Il comune di  San Lorenzo </w:t>
      </w:r>
      <w:r w:rsidR="00085CF2" w:rsidRPr="00176723">
        <w:rPr>
          <w:rFonts w:ascii="Georgia" w:hAnsi="Georgia" w:cs="Bell MT"/>
        </w:rPr>
        <w:t xml:space="preserve">partecipa al capitale delle seguenti società: </w:t>
      </w:r>
    </w:p>
    <w:p w:rsidR="00A878CC" w:rsidRPr="00176723" w:rsidRDefault="00A878CC">
      <w:pPr>
        <w:pStyle w:val="Corpotesto"/>
        <w:spacing w:before="120"/>
        <w:jc w:val="both"/>
        <w:rPr>
          <w:rFonts w:ascii="Georgia" w:hAnsi="Georgia" w:cs="Bell M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260"/>
      </w:tblGrid>
      <w:tr w:rsidR="00A878CC" w:rsidRPr="00176723" w:rsidTr="00AA61BD">
        <w:tc>
          <w:tcPr>
            <w:tcW w:w="3259" w:type="dxa"/>
            <w:tcBorders>
              <w:top w:val="single" w:sz="4" w:space="0" w:color="auto"/>
              <w:left w:val="single" w:sz="4" w:space="0" w:color="auto"/>
              <w:bottom w:val="single" w:sz="4" w:space="0" w:color="auto"/>
              <w:right w:val="single" w:sz="4" w:space="0" w:color="auto"/>
            </w:tcBorders>
          </w:tcPr>
          <w:p w:rsidR="00A878CC" w:rsidRPr="00176723" w:rsidRDefault="00A878CC" w:rsidP="00A878CC">
            <w:pPr>
              <w:numPr>
                <w:ilvl w:val="0"/>
                <w:numId w:val="14"/>
              </w:numPr>
              <w:jc w:val="both"/>
              <w:rPr>
                <w:rFonts w:ascii="Georgia" w:hAnsi="Georgia"/>
                <w:sz w:val="22"/>
                <w:szCs w:val="22"/>
              </w:rPr>
            </w:pPr>
            <w:r w:rsidRPr="00176723">
              <w:rPr>
                <w:rFonts w:ascii="Georgia" w:hAnsi="Georgia"/>
                <w:sz w:val="22"/>
                <w:szCs w:val="22"/>
              </w:rPr>
              <w:t>SOCIETA’ PARTECIPATA</w:t>
            </w:r>
          </w:p>
        </w:tc>
        <w:tc>
          <w:tcPr>
            <w:tcW w:w="3260"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 PARTECIPAZIONE</w:t>
            </w:r>
          </w:p>
        </w:tc>
      </w:tr>
      <w:tr w:rsidR="00A878CC" w:rsidRPr="00176723" w:rsidTr="00AA61BD">
        <w:tc>
          <w:tcPr>
            <w:tcW w:w="3259"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Fata Morgana Spa – in fallimento</w:t>
            </w:r>
          </w:p>
        </w:tc>
        <w:tc>
          <w:tcPr>
            <w:tcW w:w="3260"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0,9 %</w:t>
            </w:r>
          </w:p>
        </w:tc>
      </w:tr>
      <w:tr w:rsidR="00A878CC" w:rsidRPr="00176723" w:rsidTr="00AA61BD">
        <w:tc>
          <w:tcPr>
            <w:tcW w:w="3259"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Patto Territoriale dello Stretto Spa</w:t>
            </w:r>
          </w:p>
        </w:tc>
        <w:tc>
          <w:tcPr>
            <w:tcW w:w="3260"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1,43 %</w:t>
            </w:r>
          </w:p>
        </w:tc>
      </w:tr>
      <w:tr w:rsidR="00A878CC" w:rsidRPr="00176723" w:rsidTr="00AA61BD">
        <w:tc>
          <w:tcPr>
            <w:tcW w:w="3259"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Consorzio Asmez</w:t>
            </w:r>
          </w:p>
        </w:tc>
        <w:tc>
          <w:tcPr>
            <w:tcW w:w="3260"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0,13 %</w:t>
            </w:r>
          </w:p>
        </w:tc>
      </w:tr>
      <w:tr w:rsidR="00A878CC" w:rsidRPr="00176723" w:rsidTr="00AA61BD">
        <w:tc>
          <w:tcPr>
            <w:tcW w:w="3259"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Asmenet Calabria società consortile a r.l.</w:t>
            </w:r>
          </w:p>
        </w:tc>
        <w:tc>
          <w:tcPr>
            <w:tcW w:w="3260"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0,9 %</w:t>
            </w:r>
          </w:p>
        </w:tc>
      </w:tr>
      <w:tr w:rsidR="00A878CC" w:rsidRPr="00176723" w:rsidTr="00AA61BD">
        <w:tc>
          <w:tcPr>
            <w:tcW w:w="3259"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Consorzio Asireg</w:t>
            </w:r>
          </w:p>
        </w:tc>
        <w:tc>
          <w:tcPr>
            <w:tcW w:w="3260"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n. 2 quote di partecipazione del valore nominale di €. 4.000,00 su un totale di fondo consortile di €. 336.000,00</w:t>
            </w:r>
          </w:p>
        </w:tc>
      </w:tr>
      <w:tr w:rsidR="00A878CC" w:rsidRPr="00176723" w:rsidTr="00AA61BD">
        <w:tc>
          <w:tcPr>
            <w:tcW w:w="3259"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Consorzio ciclo integrale area dello stretto s.r.l.</w:t>
            </w:r>
          </w:p>
        </w:tc>
        <w:tc>
          <w:tcPr>
            <w:tcW w:w="3260"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4,22%</w:t>
            </w:r>
          </w:p>
        </w:tc>
      </w:tr>
      <w:tr w:rsidR="00A878CC" w:rsidRPr="00176723" w:rsidTr="00AA61BD">
        <w:tc>
          <w:tcPr>
            <w:tcW w:w="3259"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Gruppo di azione locale per lo sviluppo rurale - area Grecanica</w:t>
            </w:r>
          </w:p>
        </w:tc>
        <w:tc>
          <w:tcPr>
            <w:tcW w:w="3260" w:type="dxa"/>
            <w:tcBorders>
              <w:top w:val="single" w:sz="4" w:space="0" w:color="auto"/>
              <w:left w:val="single" w:sz="4" w:space="0" w:color="auto"/>
              <w:bottom w:val="single" w:sz="4" w:space="0" w:color="auto"/>
              <w:right w:val="single" w:sz="4" w:space="0" w:color="auto"/>
            </w:tcBorders>
          </w:tcPr>
          <w:p w:rsidR="00A878CC" w:rsidRPr="00176723" w:rsidRDefault="00A878CC" w:rsidP="00AA61BD">
            <w:pPr>
              <w:jc w:val="both"/>
              <w:rPr>
                <w:rFonts w:ascii="Georgia" w:hAnsi="Georgia"/>
                <w:sz w:val="22"/>
                <w:szCs w:val="22"/>
              </w:rPr>
            </w:pPr>
            <w:r w:rsidRPr="00176723">
              <w:rPr>
                <w:rFonts w:ascii="Georgia" w:hAnsi="Georgia"/>
                <w:sz w:val="22"/>
                <w:szCs w:val="22"/>
              </w:rPr>
              <w:t>2%</w:t>
            </w:r>
          </w:p>
        </w:tc>
      </w:tr>
    </w:tbl>
    <w:p w:rsidR="00A878CC" w:rsidRPr="00176723" w:rsidRDefault="00A878CC" w:rsidP="00A878CC">
      <w:pPr>
        <w:jc w:val="both"/>
        <w:rPr>
          <w:rFonts w:ascii="Georgia" w:hAnsi="Georgia"/>
          <w:sz w:val="22"/>
          <w:szCs w:val="22"/>
        </w:rPr>
      </w:pPr>
    </w:p>
    <w:p w:rsidR="00085CF2" w:rsidRPr="00176723" w:rsidRDefault="00085CF2">
      <w:pPr>
        <w:pStyle w:val="Corpotesto"/>
        <w:spacing w:before="120"/>
        <w:jc w:val="both"/>
        <w:rPr>
          <w:rFonts w:ascii="Georgia" w:hAnsi="Georgia" w:cs="Bell MT"/>
        </w:rPr>
      </w:pPr>
    </w:p>
    <w:p w:rsidR="00992ACE" w:rsidRDefault="00992ACE" w:rsidP="00A878CC">
      <w:pPr>
        <w:jc w:val="center"/>
        <w:rPr>
          <w:rFonts w:ascii="Georgia" w:hAnsi="Georgia" w:cs="Bell MT"/>
          <w:b/>
          <w:bCs/>
          <w:sz w:val="22"/>
          <w:szCs w:val="22"/>
        </w:rPr>
      </w:pPr>
    </w:p>
    <w:p w:rsidR="00992ACE" w:rsidRDefault="00992ACE" w:rsidP="00A878CC">
      <w:pPr>
        <w:jc w:val="center"/>
        <w:rPr>
          <w:rFonts w:ascii="Georgia" w:hAnsi="Georgia" w:cs="Bell MT"/>
          <w:b/>
          <w:bCs/>
          <w:sz w:val="22"/>
          <w:szCs w:val="22"/>
        </w:rPr>
      </w:pPr>
    </w:p>
    <w:p w:rsidR="00085CF2" w:rsidRPr="00176723" w:rsidRDefault="00085CF2" w:rsidP="00A878CC">
      <w:pPr>
        <w:jc w:val="center"/>
        <w:rPr>
          <w:rFonts w:ascii="Georgia" w:hAnsi="Georgia" w:cs="Bell MT"/>
          <w:sz w:val="22"/>
          <w:szCs w:val="22"/>
        </w:rPr>
      </w:pPr>
      <w:r w:rsidRPr="00176723">
        <w:rPr>
          <w:rFonts w:ascii="Georgia" w:hAnsi="Georgia" w:cs="Bell MT"/>
          <w:b/>
          <w:bCs/>
          <w:sz w:val="22"/>
          <w:szCs w:val="22"/>
        </w:rPr>
        <w:lastRenderedPageBreak/>
        <w:t>III – Il Piano operativo di razionalizzazione</w:t>
      </w:r>
    </w:p>
    <w:p w:rsidR="00085CF2" w:rsidRPr="00176723" w:rsidRDefault="00085CF2">
      <w:pPr>
        <w:pStyle w:val="Corpotesto"/>
        <w:spacing w:before="120"/>
        <w:jc w:val="both"/>
        <w:rPr>
          <w:rFonts w:ascii="Georgia" w:hAnsi="Georgia" w:cs="Bell MT"/>
        </w:rPr>
      </w:pPr>
    </w:p>
    <w:p w:rsidR="00085CF2" w:rsidRPr="00176723" w:rsidRDefault="00A878CC" w:rsidP="00547F5E">
      <w:pPr>
        <w:keepNext/>
        <w:widowControl w:val="0"/>
        <w:spacing w:line="280" w:lineRule="exact"/>
        <w:outlineLvl w:val="1"/>
        <w:rPr>
          <w:rFonts w:ascii="Georgia" w:hAnsi="Georgia" w:cs="Bell MT"/>
          <w:b/>
          <w:bCs/>
          <w:sz w:val="22"/>
          <w:szCs w:val="22"/>
        </w:rPr>
      </w:pPr>
      <w:r w:rsidRPr="00176723">
        <w:rPr>
          <w:rFonts w:ascii="Georgia" w:hAnsi="Georgia" w:cs="Bell MT"/>
          <w:b/>
          <w:bCs/>
          <w:sz w:val="22"/>
          <w:szCs w:val="22"/>
        </w:rPr>
        <w:t>1. Fata Morgana S.p.A.</w:t>
      </w:r>
    </w:p>
    <w:p w:rsidR="00A878CC" w:rsidRPr="00176723" w:rsidRDefault="00A878CC" w:rsidP="00A878CC">
      <w:pPr>
        <w:jc w:val="both"/>
        <w:rPr>
          <w:rFonts w:ascii="Georgia" w:hAnsi="Georgia"/>
          <w:sz w:val="22"/>
          <w:szCs w:val="22"/>
          <w:u w:val="single"/>
        </w:rPr>
      </w:pPr>
    </w:p>
    <w:p w:rsidR="00A878CC" w:rsidRPr="00176723" w:rsidRDefault="00A878CC" w:rsidP="00A878CC">
      <w:pPr>
        <w:jc w:val="both"/>
        <w:rPr>
          <w:rFonts w:ascii="Georgia" w:hAnsi="Georgia"/>
          <w:sz w:val="22"/>
          <w:szCs w:val="22"/>
        </w:rPr>
      </w:pPr>
      <w:r w:rsidRPr="00176723">
        <w:rPr>
          <w:rFonts w:ascii="Georgia" w:hAnsi="Georgia"/>
          <w:sz w:val="22"/>
          <w:szCs w:val="22"/>
        </w:rPr>
        <w:t xml:space="preserve"> </w:t>
      </w:r>
    </w:p>
    <w:p w:rsidR="00A878CC" w:rsidRPr="00176723" w:rsidRDefault="00A878CC" w:rsidP="00A878CC">
      <w:pPr>
        <w:jc w:val="both"/>
        <w:rPr>
          <w:rFonts w:ascii="Georgia" w:hAnsi="Georgia"/>
          <w:sz w:val="22"/>
          <w:szCs w:val="22"/>
        </w:rPr>
      </w:pPr>
      <w:r w:rsidRPr="00176723">
        <w:rPr>
          <w:rFonts w:ascii="Georgia" w:hAnsi="Georgia"/>
          <w:sz w:val="22"/>
          <w:szCs w:val="22"/>
        </w:rPr>
        <w:t xml:space="preserve">Per </w:t>
      </w:r>
      <w:r w:rsidR="00B05553" w:rsidRPr="00176723">
        <w:rPr>
          <w:rFonts w:ascii="Georgia" w:hAnsi="Georgia"/>
          <w:sz w:val="22"/>
          <w:szCs w:val="22"/>
        </w:rPr>
        <w:t>tale società, non è possibile né</w:t>
      </w:r>
      <w:r w:rsidRPr="00176723">
        <w:rPr>
          <w:rFonts w:ascii="Georgia" w:hAnsi="Georgia"/>
          <w:sz w:val="22"/>
          <w:szCs w:val="22"/>
        </w:rPr>
        <w:t xml:space="preserve"> la dismissi</w:t>
      </w:r>
      <w:r w:rsidR="00B05553" w:rsidRPr="00176723">
        <w:rPr>
          <w:rFonts w:ascii="Georgia" w:hAnsi="Georgia"/>
          <w:sz w:val="22"/>
          <w:szCs w:val="22"/>
        </w:rPr>
        <w:t xml:space="preserve">one con vendita delle azioni, né </w:t>
      </w:r>
      <w:r w:rsidRPr="00176723">
        <w:rPr>
          <w:rFonts w:ascii="Georgia" w:hAnsi="Georgia"/>
          <w:sz w:val="22"/>
          <w:szCs w:val="22"/>
        </w:rPr>
        <w:t xml:space="preserve"> tanto meno il recesso ai sensi dell'art. 2437 del Codice Civile in quanto, attualmente la stessa è in stato di fallimento. </w:t>
      </w:r>
    </w:p>
    <w:p w:rsidR="00085CF2" w:rsidRPr="00176723" w:rsidRDefault="00A878CC">
      <w:pPr>
        <w:pStyle w:val="Corpotesto"/>
        <w:spacing w:before="120"/>
        <w:jc w:val="both"/>
        <w:rPr>
          <w:rFonts w:ascii="Georgia" w:hAnsi="Georgia" w:cs="Bell MT"/>
        </w:rPr>
      </w:pPr>
      <w:r w:rsidRPr="00176723">
        <w:rPr>
          <w:rFonts w:ascii="Georgia" w:hAnsi="Georgia" w:cs="Times New Roman"/>
        </w:rPr>
        <w:t>Agli atti risulta che la società Fata Morgana Spa, nella persona del curatore fallimentare ha attivato un contenzioso per il recupero di €. 164.017,30 per il mancato pagamento di prestazioni di servizi resi nel periodo in cui curava la gestione del servizio di raccolta differenziata per conto dell'Ent</w:t>
      </w:r>
      <w:r w:rsidR="003978E9" w:rsidRPr="00176723">
        <w:rPr>
          <w:rFonts w:ascii="Georgia" w:hAnsi="Georgia" w:cs="Times New Roman"/>
        </w:rPr>
        <w:t>e.</w:t>
      </w:r>
    </w:p>
    <w:p w:rsidR="00085CF2" w:rsidRPr="00176723" w:rsidRDefault="00085CF2">
      <w:pPr>
        <w:pStyle w:val="Corpotesto"/>
        <w:spacing w:before="120"/>
        <w:jc w:val="both"/>
        <w:rPr>
          <w:rFonts w:ascii="Georgia" w:hAnsi="Georgia" w:cs="Bell MT"/>
        </w:rPr>
      </w:pPr>
    </w:p>
    <w:p w:rsidR="00085CF2" w:rsidRPr="00176723" w:rsidRDefault="0013152E" w:rsidP="0013152E">
      <w:pPr>
        <w:pStyle w:val="Corpotesto"/>
        <w:spacing w:before="120"/>
        <w:jc w:val="both"/>
        <w:rPr>
          <w:rFonts w:ascii="Georgia" w:hAnsi="Georgia" w:cs="Book Antiqua"/>
        </w:rPr>
      </w:pPr>
      <w:r w:rsidRPr="00176723">
        <w:rPr>
          <w:rFonts w:ascii="Georgia" w:hAnsi="Georgia" w:cs="Bell MT"/>
          <w:b/>
          <w:bCs/>
        </w:rPr>
        <w:t xml:space="preserve">2. </w:t>
      </w:r>
      <w:r w:rsidR="003978E9" w:rsidRPr="00176723">
        <w:rPr>
          <w:rFonts w:ascii="Georgia" w:hAnsi="Georgia" w:cs="Bell MT"/>
          <w:b/>
          <w:bCs/>
        </w:rPr>
        <w:t>Patto Territoriale dello Stretto</w:t>
      </w:r>
    </w:p>
    <w:p w:rsidR="0099080D" w:rsidRPr="00176723" w:rsidRDefault="0099080D" w:rsidP="0099080D">
      <w:pPr>
        <w:jc w:val="both"/>
        <w:rPr>
          <w:rFonts w:ascii="Georgia" w:hAnsi="Georgia"/>
          <w:sz w:val="22"/>
          <w:szCs w:val="22"/>
        </w:rPr>
      </w:pPr>
    </w:p>
    <w:p w:rsidR="0099080D" w:rsidRPr="00176723" w:rsidRDefault="0099080D" w:rsidP="0099080D">
      <w:pPr>
        <w:jc w:val="both"/>
        <w:rPr>
          <w:rFonts w:ascii="Georgia" w:hAnsi="Georgia"/>
          <w:sz w:val="22"/>
          <w:szCs w:val="22"/>
        </w:rPr>
      </w:pPr>
      <w:r w:rsidRPr="00176723">
        <w:rPr>
          <w:rFonts w:ascii="Georgia" w:hAnsi="Georgia"/>
          <w:sz w:val="22"/>
          <w:szCs w:val="22"/>
        </w:rPr>
        <w:t xml:space="preserve">La società Patto Territoriale dello Stretto SPA ha per oggetto sociale la promozione e il coordinamento di attività produttive e turistiche, da realizzarsi mediante la valorizzazione e la tutela del patrimonio culturale, dell’artigianato tradizionale e dell’imprenditoria, assumendo le funzioni di soggetto responsabile, ai sensi della delibera CIPE 21/03/1997 e successive modifiche, per lo svolgimento dei compiti e delle funzioni previsti al punto 2.5 della suddetta delibera stessa e successive integrazioni. A tal fine la società si propone di agevolare le imprese al fine di consentire la creazione di posti di lavoro, incentivando la nascita e la crescita di imprenditoria piccola e media. </w:t>
      </w:r>
    </w:p>
    <w:p w:rsidR="0099080D" w:rsidRPr="00176723" w:rsidRDefault="0099080D" w:rsidP="0099080D">
      <w:pPr>
        <w:jc w:val="both"/>
        <w:rPr>
          <w:rFonts w:ascii="Georgia" w:hAnsi="Georgia"/>
          <w:sz w:val="22"/>
          <w:szCs w:val="22"/>
        </w:rPr>
      </w:pPr>
      <w:r w:rsidRPr="00176723">
        <w:rPr>
          <w:rFonts w:ascii="Georgia" w:hAnsi="Georgia"/>
          <w:sz w:val="22"/>
          <w:szCs w:val="22"/>
        </w:rPr>
        <w:t>La società si avvale per i suoi scopi delle risorse proprie e di quelle disposte dalle norme statali, regionali e comunitarie emanate o che verranno emanate in futuro per lo sviluppo del mezzogiorno, delle zone depresse e delle zone di crisi.</w:t>
      </w:r>
    </w:p>
    <w:p w:rsidR="0099080D" w:rsidRPr="00176723" w:rsidRDefault="0099080D" w:rsidP="0099080D">
      <w:pPr>
        <w:jc w:val="both"/>
        <w:rPr>
          <w:rFonts w:ascii="Georgia" w:hAnsi="Georgia"/>
          <w:sz w:val="22"/>
          <w:szCs w:val="22"/>
        </w:rPr>
      </w:pPr>
      <w:r w:rsidRPr="00176723">
        <w:rPr>
          <w:rFonts w:ascii="Georgia" w:hAnsi="Georgia"/>
          <w:sz w:val="22"/>
          <w:szCs w:val="22"/>
        </w:rPr>
        <w:t>La società “Patto Territoriale dello Stretto SpA” nasce in data 03.03.2000 ed annovera n° 45 soci fondatori ed un capitale sociale di € 108.352,70 (lire 209.800.000) suddiviso in 2.098 azioni del valore nominale di € 51,65 (lire 100.000) cadauna.</w:t>
      </w:r>
    </w:p>
    <w:p w:rsidR="0099080D" w:rsidRPr="00176723" w:rsidRDefault="0099080D" w:rsidP="0099080D">
      <w:pPr>
        <w:jc w:val="both"/>
        <w:rPr>
          <w:rFonts w:ascii="Georgia" w:hAnsi="Georgia"/>
          <w:sz w:val="22"/>
          <w:szCs w:val="22"/>
        </w:rPr>
      </w:pPr>
      <w:r w:rsidRPr="00176723">
        <w:rPr>
          <w:rFonts w:ascii="Georgia" w:hAnsi="Georgia"/>
          <w:sz w:val="22"/>
          <w:szCs w:val="22"/>
        </w:rPr>
        <w:t xml:space="preserve">L’obiettivo generale del Patto Territoriale dello Stretto è promuovere un processo di sviluppo locale fondato sulla partecipazione di tutti i soggetti attivi sul territorio. Mira ad incidere sulle condizioni di sistema che possono favorire l’avvio di un processo di sviluppo economico e sociale equilibrato, diffuso e sostenibile, puntando sulla valorizzazione delle risorse endogene. </w:t>
      </w:r>
    </w:p>
    <w:p w:rsidR="0099080D" w:rsidRPr="00176723" w:rsidRDefault="0099080D" w:rsidP="0099080D">
      <w:pPr>
        <w:jc w:val="both"/>
        <w:rPr>
          <w:rFonts w:ascii="Georgia" w:hAnsi="Georgia"/>
          <w:sz w:val="22"/>
          <w:szCs w:val="22"/>
        </w:rPr>
      </w:pPr>
      <w:r w:rsidRPr="00176723">
        <w:rPr>
          <w:rFonts w:ascii="Georgia" w:hAnsi="Georgia"/>
          <w:sz w:val="22"/>
          <w:szCs w:val="22"/>
        </w:rPr>
        <w:t xml:space="preserve">In termini settoriali il Patto ha puntato sul turismo quale ambito trainante dell’economia locale e su agricoltura ed agroindustria, PMI ed artigianato, Servizi alle Imprese. </w:t>
      </w:r>
    </w:p>
    <w:p w:rsidR="0099080D" w:rsidRPr="00176723" w:rsidRDefault="0099080D" w:rsidP="0099080D">
      <w:pPr>
        <w:jc w:val="both"/>
        <w:rPr>
          <w:rFonts w:ascii="Georgia" w:hAnsi="Georgia"/>
          <w:sz w:val="22"/>
          <w:szCs w:val="22"/>
        </w:rPr>
      </w:pPr>
      <w:r w:rsidRPr="00176723">
        <w:rPr>
          <w:rFonts w:ascii="Georgia" w:hAnsi="Georgia"/>
          <w:sz w:val="22"/>
          <w:szCs w:val="22"/>
        </w:rPr>
        <w:t>La società Patto Territoriale dello Stretto Spa risulta iscritta al REA con il numero 144021 dal 17/04/2000 e dall’analisi dell’ultimo bilancio approvato si hanno le seguenti risultanze:</w:t>
      </w:r>
    </w:p>
    <w:p w:rsidR="0099080D" w:rsidRPr="00176723" w:rsidRDefault="0099080D" w:rsidP="0099080D">
      <w:pPr>
        <w:ind w:left="514"/>
        <w:jc w:val="both"/>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2073"/>
      </w:tblGrid>
      <w:tr w:rsidR="0099080D" w:rsidRPr="00176723" w:rsidTr="00AA61BD">
        <w:tc>
          <w:tcPr>
            <w:tcW w:w="2057"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anno</w:t>
            </w:r>
          </w:p>
        </w:tc>
        <w:tc>
          <w:tcPr>
            <w:tcW w:w="2073"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2013</w:t>
            </w:r>
          </w:p>
        </w:tc>
      </w:tr>
      <w:tr w:rsidR="0099080D" w:rsidRPr="00176723" w:rsidTr="00AA61BD">
        <w:tc>
          <w:tcPr>
            <w:tcW w:w="2057"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Utile di esercizio</w:t>
            </w:r>
          </w:p>
        </w:tc>
        <w:tc>
          <w:tcPr>
            <w:tcW w:w="2073"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 715,00</w:t>
            </w:r>
          </w:p>
        </w:tc>
      </w:tr>
      <w:tr w:rsidR="0099080D" w:rsidRPr="00176723" w:rsidTr="00AA61BD">
        <w:tc>
          <w:tcPr>
            <w:tcW w:w="2057"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Patrimonio netto</w:t>
            </w:r>
          </w:p>
        </w:tc>
        <w:tc>
          <w:tcPr>
            <w:tcW w:w="2073"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 75.533,00</w:t>
            </w:r>
          </w:p>
        </w:tc>
      </w:tr>
      <w:tr w:rsidR="0099080D" w:rsidRPr="00176723" w:rsidTr="00AA61BD">
        <w:tc>
          <w:tcPr>
            <w:tcW w:w="2057"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Immobilizzazioni</w:t>
            </w:r>
          </w:p>
        </w:tc>
        <w:tc>
          <w:tcPr>
            <w:tcW w:w="2073"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 1.059,00</w:t>
            </w:r>
          </w:p>
        </w:tc>
      </w:tr>
      <w:tr w:rsidR="0099080D" w:rsidRPr="00176723" w:rsidTr="00AA61BD">
        <w:tc>
          <w:tcPr>
            <w:tcW w:w="2057"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 xml:space="preserve">Debiti </w:t>
            </w:r>
          </w:p>
        </w:tc>
        <w:tc>
          <w:tcPr>
            <w:tcW w:w="2073"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 100.021,00</w:t>
            </w:r>
          </w:p>
        </w:tc>
      </w:tr>
      <w:tr w:rsidR="0099080D" w:rsidRPr="00176723" w:rsidTr="00AA61BD">
        <w:tc>
          <w:tcPr>
            <w:tcW w:w="2057"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 xml:space="preserve">Crediti </w:t>
            </w:r>
          </w:p>
        </w:tc>
        <w:tc>
          <w:tcPr>
            <w:tcW w:w="2073"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 158.780,00</w:t>
            </w:r>
          </w:p>
        </w:tc>
      </w:tr>
      <w:tr w:rsidR="0099080D" w:rsidRPr="00176723" w:rsidTr="00AA61BD">
        <w:tc>
          <w:tcPr>
            <w:tcW w:w="2057"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Disponibilità liquide</w:t>
            </w:r>
          </w:p>
        </w:tc>
        <w:tc>
          <w:tcPr>
            <w:tcW w:w="2073" w:type="dxa"/>
            <w:shd w:val="clear" w:color="auto" w:fill="auto"/>
          </w:tcPr>
          <w:p w:rsidR="0099080D" w:rsidRPr="00176723" w:rsidRDefault="0099080D" w:rsidP="00AA61BD">
            <w:pPr>
              <w:jc w:val="both"/>
              <w:rPr>
                <w:rFonts w:ascii="Georgia" w:hAnsi="Georgia"/>
                <w:sz w:val="22"/>
                <w:szCs w:val="22"/>
              </w:rPr>
            </w:pPr>
            <w:r w:rsidRPr="00176723">
              <w:rPr>
                <w:rFonts w:ascii="Georgia" w:hAnsi="Georgia"/>
                <w:sz w:val="22"/>
                <w:szCs w:val="22"/>
              </w:rPr>
              <w:t>€. 10.267,00</w:t>
            </w:r>
          </w:p>
        </w:tc>
      </w:tr>
    </w:tbl>
    <w:p w:rsidR="0099080D" w:rsidRPr="00176723" w:rsidRDefault="0099080D" w:rsidP="0099080D">
      <w:pPr>
        <w:jc w:val="both"/>
        <w:rPr>
          <w:rFonts w:ascii="Georgia" w:hAnsi="Georgia"/>
          <w:sz w:val="22"/>
          <w:szCs w:val="22"/>
          <w:u w:val="single"/>
        </w:rPr>
      </w:pPr>
    </w:p>
    <w:p w:rsidR="00B05553" w:rsidRPr="00176723" w:rsidRDefault="00B05553">
      <w:pPr>
        <w:pStyle w:val="Corpotesto"/>
        <w:spacing w:before="120"/>
        <w:jc w:val="both"/>
        <w:rPr>
          <w:rFonts w:ascii="Georgia" w:hAnsi="Georgia" w:cs="Bell MT"/>
          <w:color w:val="FF0000"/>
        </w:rPr>
      </w:pPr>
    </w:p>
    <w:p w:rsidR="00085CF2" w:rsidRPr="00176723" w:rsidRDefault="00085CF2">
      <w:pPr>
        <w:pStyle w:val="Corpotesto"/>
        <w:spacing w:before="120"/>
        <w:jc w:val="both"/>
        <w:rPr>
          <w:rFonts w:ascii="Georgia" w:hAnsi="Georgia" w:cs="Bell MT"/>
          <w:color w:val="000000" w:themeColor="text1"/>
        </w:rPr>
      </w:pPr>
      <w:r w:rsidRPr="00176723">
        <w:rPr>
          <w:rFonts w:ascii="Georgia" w:hAnsi="Georgia" w:cs="Bell MT"/>
          <w:color w:val="000000" w:themeColor="text1"/>
        </w:rPr>
        <w:t>Tra i criteri proposti dal comma 611, per individuare le partecipazioni societarie da dismettere o liquidare, la lett. a) prevede l’eliminazione delle “</w:t>
      </w:r>
      <w:r w:rsidRPr="00176723">
        <w:rPr>
          <w:rFonts w:ascii="Georgia" w:hAnsi="Georgia" w:cs="Bell MT"/>
          <w:iCs/>
          <w:color w:val="000000" w:themeColor="text1"/>
        </w:rPr>
        <w:t>società e le partecipazioni non indispensabili al perseguimento delle finalità istituzionali, anche mediante liquidazioni o cessioni</w:t>
      </w:r>
      <w:r w:rsidRPr="00176723">
        <w:rPr>
          <w:rFonts w:ascii="Georgia" w:hAnsi="Georgia" w:cs="Bell MT"/>
          <w:color w:val="000000" w:themeColor="text1"/>
        </w:rPr>
        <w:t xml:space="preserve">”. </w:t>
      </w:r>
    </w:p>
    <w:p w:rsidR="00085CF2" w:rsidRPr="00176723" w:rsidRDefault="00085CF2">
      <w:pPr>
        <w:pStyle w:val="Corpotesto"/>
        <w:spacing w:before="120"/>
        <w:jc w:val="both"/>
        <w:rPr>
          <w:rFonts w:ascii="Georgia" w:hAnsi="Georgia" w:cs="Bell MT"/>
          <w:color w:val="000000" w:themeColor="text1"/>
        </w:rPr>
      </w:pPr>
      <w:r w:rsidRPr="00176723">
        <w:rPr>
          <w:rFonts w:ascii="Georgia" w:hAnsi="Georgia" w:cs="Bell MT"/>
          <w:color w:val="000000" w:themeColor="text1"/>
        </w:rPr>
        <w:lastRenderedPageBreak/>
        <w:t xml:space="preserve">Pertanto, alla luce delle previsioni del comma 611, il contratto di servizio Comune / Società non sarà rinnovato. </w:t>
      </w:r>
    </w:p>
    <w:p w:rsidR="00085CF2" w:rsidRPr="00176723" w:rsidRDefault="00085CF2">
      <w:pPr>
        <w:pStyle w:val="Corpotesto"/>
        <w:spacing w:before="120"/>
        <w:jc w:val="both"/>
        <w:rPr>
          <w:rFonts w:ascii="Georgia" w:hAnsi="Georgia" w:cs="Bell MT"/>
          <w:color w:val="000000" w:themeColor="text1"/>
        </w:rPr>
      </w:pPr>
      <w:r w:rsidRPr="00176723">
        <w:rPr>
          <w:rFonts w:ascii="Georgia" w:hAnsi="Georgia" w:cs="Bell MT"/>
          <w:color w:val="000000" w:themeColor="text1"/>
        </w:rPr>
        <w:t xml:space="preserve">Il comune, quindi, </w:t>
      </w:r>
      <w:r w:rsidRPr="00992ACE">
        <w:rPr>
          <w:rFonts w:ascii="Georgia" w:hAnsi="Georgia" w:cs="Bell MT"/>
          <w:bCs/>
          <w:color w:val="000000" w:themeColor="text1"/>
        </w:rPr>
        <w:t>provvederà</w:t>
      </w:r>
      <w:r w:rsidR="00B05553" w:rsidRPr="00992ACE">
        <w:rPr>
          <w:rFonts w:ascii="Georgia" w:hAnsi="Georgia" w:cs="Bell MT"/>
          <w:bCs/>
          <w:color w:val="000000" w:themeColor="text1"/>
        </w:rPr>
        <w:t xml:space="preserve"> alla dismissione delle quote</w:t>
      </w:r>
      <w:r w:rsidRPr="00992ACE">
        <w:rPr>
          <w:rFonts w:ascii="Georgia" w:hAnsi="Georgia" w:cs="Bell MT"/>
          <w:bCs/>
          <w:color w:val="000000" w:themeColor="text1"/>
        </w:rPr>
        <w:t>. La procedura di liquidazione sarà avviata entro il 31 dicembre 2015</w:t>
      </w:r>
      <w:r w:rsidRPr="00176723">
        <w:rPr>
          <w:rFonts w:ascii="Georgia" w:hAnsi="Georgia" w:cs="Bell MT"/>
          <w:color w:val="000000" w:themeColor="text1"/>
        </w:rPr>
        <w:t xml:space="preserve">. </w:t>
      </w:r>
      <w:r w:rsidR="00111D1D" w:rsidRPr="00176723">
        <w:rPr>
          <w:rFonts w:ascii="Georgia" w:hAnsi="Georgia" w:cs="Bell MT"/>
          <w:color w:val="000000" w:themeColor="text1"/>
        </w:rPr>
        <w:t xml:space="preserve">Si prevede una prima modalità di </w:t>
      </w:r>
      <w:r w:rsidR="00B05553" w:rsidRPr="00176723">
        <w:rPr>
          <w:rFonts w:ascii="Georgia" w:hAnsi="Georgia" w:cs="Bell MT"/>
          <w:color w:val="000000" w:themeColor="text1"/>
        </w:rPr>
        <w:t xml:space="preserve"> di</w:t>
      </w:r>
      <w:r w:rsidR="00111D1D" w:rsidRPr="00176723">
        <w:rPr>
          <w:rFonts w:ascii="Georgia" w:hAnsi="Georgia" w:cs="Bell MT"/>
          <w:color w:val="000000" w:themeColor="text1"/>
        </w:rPr>
        <w:t>smissione delle partecipazione azionaria, tramite</w:t>
      </w:r>
      <w:r w:rsidR="00B05553" w:rsidRPr="00176723">
        <w:rPr>
          <w:rFonts w:ascii="Georgia" w:hAnsi="Georgia" w:cs="Bell MT"/>
          <w:color w:val="000000" w:themeColor="text1"/>
        </w:rPr>
        <w:t xml:space="preserve"> cessione della quota di partecipazione entro il 31.10. 2015</w:t>
      </w:r>
      <w:r w:rsidR="00111D1D" w:rsidRPr="00176723">
        <w:rPr>
          <w:rFonts w:ascii="Georgia" w:hAnsi="Georgia" w:cs="Bell MT"/>
          <w:color w:val="000000" w:themeColor="text1"/>
        </w:rPr>
        <w:t xml:space="preserve">, ed una seconda modalità tramite esercizio del diritto di recesso, in caso di esito negativo della prima modalità, entro il 30.11.2015. </w:t>
      </w:r>
    </w:p>
    <w:p w:rsidR="00992ACE" w:rsidRDefault="00992ACE" w:rsidP="00715582">
      <w:pPr>
        <w:rPr>
          <w:rFonts w:ascii="Georgia" w:hAnsi="Georgia" w:cs="Bell MT"/>
          <w:color w:val="000000" w:themeColor="text1"/>
          <w:sz w:val="22"/>
          <w:szCs w:val="22"/>
        </w:rPr>
      </w:pPr>
    </w:p>
    <w:p w:rsidR="00085CF2" w:rsidRPr="00176723" w:rsidRDefault="00715582" w:rsidP="00715582">
      <w:pPr>
        <w:rPr>
          <w:rFonts w:ascii="Georgia" w:hAnsi="Georgia" w:cs="Bell MT"/>
          <w:sz w:val="22"/>
          <w:szCs w:val="22"/>
        </w:rPr>
      </w:pPr>
      <w:r w:rsidRPr="00176723">
        <w:rPr>
          <w:rFonts w:ascii="Georgia" w:hAnsi="Georgia" w:cs="Bell MT"/>
          <w:b/>
          <w:bCs/>
          <w:sz w:val="22"/>
          <w:szCs w:val="22"/>
        </w:rPr>
        <w:t>3. Consorzio ASMEZ</w:t>
      </w:r>
    </w:p>
    <w:p w:rsidR="00715582" w:rsidRPr="00176723" w:rsidRDefault="00715582" w:rsidP="00715582">
      <w:pPr>
        <w:jc w:val="both"/>
        <w:rPr>
          <w:rFonts w:ascii="Georgia" w:hAnsi="Georgia"/>
          <w:sz w:val="22"/>
          <w:szCs w:val="22"/>
        </w:rPr>
      </w:pPr>
    </w:p>
    <w:p w:rsidR="00715582" w:rsidRPr="00176723" w:rsidRDefault="00715582" w:rsidP="00715582">
      <w:pPr>
        <w:jc w:val="both"/>
        <w:rPr>
          <w:rFonts w:ascii="Georgia" w:hAnsi="Georgia"/>
          <w:sz w:val="22"/>
          <w:szCs w:val="22"/>
        </w:rPr>
      </w:pPr>
      <w:r w:rsidRPr="00176723">
        <w:rPr>
          <w:rFonts w:ascii="Georgia" w:hAnsi="Georgia"/>
          <w:sz w:val="22"/>
          <w:szCs w:val="22"/>
        </w:rPr>
        <w:t>Il Consorzio ASMEZ è un Ente senza fini di lucro a maggioranza pubblica.</w:t>
      </w:r>
    </w:p>
    <w:p w:rsidR="00715582" w:rsidRPr="00176723" w:rsidRDefault="00715582" w:rsidP="00715582">
      <w:pPr>
        <w:jc w:val="both"/>
        <w:rPr>
          <w:rFonts w:ascii="Georgia" w:hAnsi="Georgia"/>
          <w:sz w:val="22"/>
          <w:szCs w:val="22"/>
        </w:rPr>
      </w:pPr>
      <w:r w:rsidRPr="00176723">
        <w:rPr>
          <w:rFonts w:ascii="Georgia" w:hAnsi="Georgia"/>
          <w:sz w:val="22"/>
          <w:szCs w:val="22"/>
        </w:rPr>
        <w:t xml:space="preserve">Esso svolge un’attività di assistenza, consulenza e di supporto all'azione dei </w:t>
      </w:r>
      <w:hyperlink r:id="rId9" w:history="1">
        <w:r w:rsidRPr="00176723">
          <w:rPr>
            <w:rFonts w:ascii="Georgia" w:hAnsi="Georgia"/>
            <w:sz w:val="22"/>
            <w:szCs w:val="22"/>
          </w:rPr>
          <w:t>Comuni consorziati</w:t>
        </w:r>
      </w:hyperlink>
      <w:r w:rsidRPr="00176723">
        <w:rPr>
          <w:rFonts w:ascii="Georgia" w:hAnsi="Georgia"/>
          <w:sz w:val="22"/>
          <w:szCs w:val="22"/>
        </w:rPr>
        <w:t xml:space="preserve"> in diversi settori di attività. </w:t>
      </w:r>
    </w:p>
    <w:p w:rsidR="00715582" w:rsidRPr="00176723" w:rsidRDefault="00715582" w:rsidP="00715582">
      <w:pPr>
        <w:spacing w:before="100" w:beforeAutospacing="1" w:after="100" w:afterAutospacing="1"/>
        <w:jc w:val="both"/>
        <w:rPr>
          <w:rFonts w:ascii="Georgia" w:hAnsi="Georgia"/>
          <w:sz w:val="22"/>
          <w:szCs w:val="22"/>
        </w:rPr>
      </w:pPr>
      <w:r w:rsidRPr="00176723">
        <w:rPr>
          <w:rFonts w:ascii="Georgia" w:hAnsi="Georgia"/>
          <w:sz w:val="22"/>
          <w:szCs w:val="22"/>
        </w:rPr>
        <w:t xml:space="preserve">Il Consorzio si propone di dare supporto a detti Enti per l'introduzione delle nuove tecnologie, per il miglioramento delle tecniche di gestione, per l'accesso ai fondi europei e per divenire effettivi protagonisti del contesto socio-economico della popolazione amministrata. </w:t>
      </w:r>
    </w:p>
    <w:p w:rsidR="00715582" w:rsidRPr="00176723" w:rsidRDefault="00715582" w:rsidP="00715582">
      <w:pPr>
        <w:spacing w:before="100" w:beforeAutospacing="1" w:after="100" w:afterAutospacing="1"/>
        <w:jc w:val="both"/>
        <w:rPr>
          <w:rFonts w:ascii="Georgia" w:hAnsi="Georgia"/>
          <w:sz w:val="22"/>
          <w:szCs w:val="22"/>
        </w:rPr>
      </w:pPr>
      <w:r w:rsidRPr="00176723">
        <w:rPr>
          <w:rFonts w:ascii="Georgia" w:hAnsi="Georgia"/>
          <w:sz w:val="22"/>
          <w:szCs w:val="22"/>
        </w:rPr>
        <w:t xml:space="preserve">La vasta platea di Enti aderenti consente di abbattere i costi attraverso la standardizzazione delle procedure e dei processi e di utilizzare consulenze e risorse ad alta professionalità, che garantiscano al massimo il livello qualitativo degli interventi. </w:t>
      </w:r>
    </w:p>
    <w:p w:rsidR="00715582" w:rsidRPr="00176723" w:rsidRDefault="00715582" w:rsidP="00715582">
      <w:pPr>
        <w:spacing w:before="100" w:beforeAutospacing="1" w:after="100" w:afterAutospacing="1"/>
        <w:jc w:val="both"/>
        <w:rPr>
          <w:rFonts w:ascii="Georgia" w:hAnsi="Georgia"/>
          <w:sz w:val="22"/>
          <w:szCs w:val="22"/>
        </w:rPr>
      </w:pPr>
      <w:r w:rsidRPr="00176723">
        <w:rPr>
          <w:rFonts w:ascii="Georgia" w:hAnsi="Georgia"/>
          <w:sz w:val="22"/>
          <w:szCs w:val="22"/>
        </w:rPr>
        <w:t xml:space="preserve">I servizi erogati vengono regolamentati con la stipula di apposito disciplinare tra Consorzio e Comune associato. All'Ente fruitore di detti servizi, resta sempre assicurata la piena libertà di accedervi. Al Consorzio, viceversa, è assicurata un'effettiva operatività nella misura in cui i suoi servizi siano ritenuti utili e convenienti dagli Associati, che vengono così ampiamente garantiti dal rischio di aver creato un'ennesima "sovrastruttura" che opera per mantenere se stessa. </w:t>
      </w:r>
    </w:p>
    <w:p w:rsidR="00715582" w:rsidRPr="00176723" w:rsidRDefault="00715582" w:rsidP="00715582">
      <w:pPr>
        <w:jc w:val="both"/>
        <w:rPr>
          <w:rFonts w:ascii="Georgia" w:hAnsi="Georgia"/>
          <w:sz w:val="22"/>
          <w:szCs w:val="22"/>
        </w:rPr>
      </w:pPr>
      <w:r w:rsidRPr="00176723">
        <w:rPr>
          <w:rFonts w:ascii="Georgia" w:hAnsi="Georgia"/>
          <w:sz w:val="22"/>
          <w:szCs w:val="22"/>
        </w:rPr>
        <w:t>Tra le finalità del consorzio vi è quello di promuovere l’elevazione del livello di qualificazione professionale all’interno del tessuto produttivo meridionale con particolare riguardo a lavoratori dipendenti e non, disoccupati, cassintegrati e iscritti alle liste di mobilità. In particolare il consorzio si propone di promuovere e coordinare i consorziati nello svolgimento delle seguenti attività:</w:t>
      </w:r>
    </w:p>
    <w:p w:rsidR="00715582" w:rsidRPr="00176723" w:rsidRDefault="00715582" w:rsidP="00715582">
      <w:pPr>
        <w:numPr>
          <w:ilvl w:val="0"/>
          <w:numId w:val="20"/>
        </w:numPr>
        <w:jc w:val="both"/>
        <w:rPr>
          <w:rFonts w:ascii="Georgia" w:hAnsi="Georgia"/>
          <w:iCs/>
          <w:sz w:val="22"/>
          <w:szCs w:val="22"/>
        </w:rPr>
      </w:pPr>
      <w:r w:rsidRPr="00176723">
        <w:rPr>
          <w:rFonts w:ascii="Georgia" w:hAnsi="Georgia"/>
          <w:iCs/>
          <w:sz w:val="22"/>
          <w:szCs w:val="22"/>
        </w:rPr>
        <w:t>corsi di formazione professionale;</w:t>
      </w:r>
    </w:p>
    <w:p w:rsidR="00715582" w:rsidRPr="00176723" w:rsidRDefault="00715582" w:rsidP="00715582">
      <w:pPr>
        <w:numPr>
          <w:ilvl w:val="0"/>
          <w:numId w:val="20"/>
        </w:numPr>
        <w:jc w:val="both"/>
        <w:rPr>
          <w:rFonts w:ascii="Georgia" w:hAnsi="Georgia"/>
          <w:iCs/>
          <w:sz w:val="22"/>
          <w:szCs w:val="22"/>
        </w:rPr>
      </w:pPr>
      <w:r w:rsidRPr="00176723">
        <w:rPr>
          <w:rFonts w:ascii="Georgia" w:hAnsi="Georgia"/>
          <w:iCs/>
          <w:sz w:val="22"/>
          <w:szCs w:val="22"/>
        </w:rPr>
        <w:t>informazione ed assistenza per piccole e medie imprese;</w:t>
      </w:r>
    </w:p>
    <w:p w:rsidR="00715582" w:rsidRPr="00176723" w:rsidRDefault="00715582" w:rsidP="00715582">
      <w:pPr>
        <w:numPr>
          <w:ilvl w:val="0"/>
          <w:numId w:val="20"/>
        </w:numPr>
        <w:jc w:val="both"/>
        <w:rPr>
          <w:rFonts w:ascii="Georgia" w:hAnsi="Georgia"/>
          <w:iCs/>
          <w:sz w:val="22"/>
          <w:szCs w:val="22"/>
        </w:rPr>
      </w:pPr>
      <w:r w:rsidRPr="00176723">
        <w:rPr>
          <w:rFonts w:ascii="Georgia" w:hAnsi="Georgia"/>
          <w:iCs/>
          <w:sz w:val="22"/>
          <w:szCs w:val="22"/>
        </w:rPr>
        <w:t>informazione ed orientamento per giovani e disoccupati.</w:t>
      </w:r>
    </w:p>
    <w:p w:rsidR="00715582" w:rsidRPr="00176723" w:rsidRDefault="00715582" w:rsidP="00715582">
      <w:pPr>
        <w:jc w:val="both"/>
        <w:rPr>
          <w:rFonts w:ascii="Georgia" w:hAnsi="Georgia"/>
          <w:sz w:val="22"/>
          <w:szCs w:val="22"/>
        </w:rPr>
      </w:pPr>
    </w:p>
    <w:p w:rsidR="00715582" w:rsidRPr="00176723" w:rsidRDefault="00715582" w:rsidP="00715582">
      <w:pPr>
        <w:jc w:val="both"/>
        <w:rPr>
          <w:rFonts w:ascii="Georgia" w:hAnsi="Georgia"/>
          <w:sz w:val="22"/>
          <w:szCs w:val="22"/>
        </w:rPr>
      </w:pPr>
      <w:r w:rsidRPr="00176723">
        <w:rPr>
          <w:rFonts w:ascii="Georgia" w:hAnsi="Georgia"/>
          <w:sz w:val="22"/>
          <w:szCs w:val="22"/>
        </w:rPr>
        <w:t>Tra i servizi fin qui attivati dal consorzio vi sono:</w:t>
      </w:r>
    </w:p>
    <w:p w:rsidR="00715582" w:rsidRPr="00176723" w:rsidRDefault="00715582" w:rsidP="00715582">
      <w:pPr>
        <w:numPr>
          <w:ilvl w:val="0"/>
          <w:numId w:val="21"/>
        </w:numPr>
        <w:jc w:val="both"/>
        <w:rPr>
          <w:rFonts w:ascii="Georgia" w:hAnsi="Georgia"/>
          <w:sz w:val="22"/>
          <w:szCs w:val="22"/>
        </w:rPr>
      </w:pPr>
      <w:r w:rsidRPr="00176723">
        <w:rPr>
          <w:rFonts w:ascii="Georgia" w:hAnsi="Georgia"/>
          <w:sz w:val="22"/>
          <w:szCs w:val="22"/>
        </w:rPr>
        <w:t>Albo pretorio consortile;</w:t>
      </w:r>
    </w:p>
    <w:p w:rsidR="00715582" w:rsidRPr="00176723" w:rsidRDefault="00715582" w:rsidP="00715582">
      <w:pPr>
        <w:numPr>
          <w:ilvl w:val="0"/>
          <w:numId w:val="21"/>
        </w:numPr>
        <w:jc w:val="both"/>
        <w:rPr>
          <w:rFonts w:ascii="Georgia" w:hAnsi="Georgia"/>
          <w:sz w:val="22"/>
          <w:szCs w:val="22"/>
        </w:rPr>
      </w:pPr>
      <w:r w:rsidRPr="00176723">
        <w:rPr>
          <w:rFonts w:ascii="Georgia" w:hAnsi="Georgia"/>
          <w:sz w:val="22"/>
          <w:szCs w:val="22"/>
        </w:rPr>
        <w:t>Albo fornitori;</w:t>
      </w:r>
    </w:p>
    <w:p w:rsidR="00715582" w:rsidRPr="00176723" w:rsidRDefault="00715582" w:rsidP="00715582">
      <w:pPr>
        <w:numPr>
          <w:ilvl w:val="0"/>
          <w:numId w:val="21"/>
        </w:numPr>
        <w:jc w:val="both"/>
        <w:rPr>
          <w:rFonts w:ascii="Georgia" w:hAnsi="Georgia"/>
          <w:sz w:val="22"/>
          <w:szCs w:val="22"/>
        </w:rPr>
      </w:pPr>
      <w:r w:rsidRPr="00176723">
        <w:rPr>
          <w:rFonts w:ascii="Georgia" w:hAnsi="Georgia"/>
          <w:sz w:val="22"/>
          <w:szCs w:val="22"/>
        </w:rPr>
        <w:t>Master e seminari per la P.A.L.;</w:t>
      </w:r>
    </w:p>
    <w:p w:rsidR="00715582" w:rsidRPr="00176723" w:rsidRDefault="00715582" w:rsidP="00715582">
      <w:pPr>
        <w:numPr>
          <w:ilvl w:val="0"/>
          <w:numId w:val="21"/>
        </w:numPr>
        <w:jc w:val="both"/>
        <w:rPr>
          <w:rFonts w:ascii="Georgia" w:hAnsi="Georgia"/>
          <w:sz w:val="22"/>
          <w:szCs w:val="22"/>
        </w:rPr>
      </w:pPr>
      <w:r w:rsidRPr="00176723">
        <w:rPr>
          <w:rFonts w:ascii="Georgia" w:hAnsi="Georgia"/>
          <w:sz w:val="22"/>
          <w:szCs w:val="22"/>
        </w:rPr>
        <w:t>Albo esperti;</w:t>
      </w:r>
    </w:p>
    <w:p w:rsidR="00715582" w:rsidRPr="00176723" w:rsidRDefault="00715582" w:rsidP="00715582">
      <w:pPr>
        <w:numPr>
          <w:ilvl w:val="0"/>
          <w:numId w:val="21"/>
        </w:numPr>
        <w:jc w:val="both"/>
        <w:rPr>
          <w:rFonts w:ascii="Georgia" w:hAnsi="Georgia"/>
          <w:sz w:val="22"/>
          <w:szCs w:val="22"/>
        </w:rPr>
      </w:pPr>
      <w:r w:rsidRPr="00176723">
        <w:rPr>
          <w:rFonts w:ascii="Georgia" w:hAnsi="Georgia"/>
          <w:sz w:val="22"/>
          <w:szCs w:val="22"/>
        </w:rPr>
        <w:t>Albo commissioni di gare;</w:t>
      </w:r>
    </w:p>
    <w:p w:rsidR="00715582" w:rsidRPr="00176723" w:rsidRDefault="00715582" w:rsidP="00715582">
      <w:pPr>
        <w:numPr>
          <w:ilvl w:val="0"/>
          <w:numId w:val="21"/>
        </w:numPr>
        <w:jc w:val="both"/>
        <w:rPr>
          <w:rFonts w:ascii="Georgia" w:hAnsi="Georgia"/>
          <w:sz w:val="22"/>
          <w:szCs w:val="22"/>
        </w:rPr>
      </w:pPr>
      <w:r w:rsidRPr="00176723">
        <w:rPr>
          <w:rFonts w:ascii="Georgia" w:hAnsi="Georgia"/>
          <w:sz w:val="22"/>
          <w:szCs w:val="22"/>
        </w:rPr>
        <w:t>Servizio telefonia fissa;</w:t>
      </w:r>
    </w:p>
    <w:p w:rsidR="00715582" w:rsidRPr="00176723" w:rsidRDefault="00715582" w:rsidP="00715582">
      <w:pPr>
        <w:numPr>
          <w:ilvl w:val="0"/>
          <w:numId w:val="21"/>
        </w:numPr>
        <w:jc w:val="both"/>
        <w:rPr>
          <w:rFonts w:ascii="Georgia" w:hAnsi="Georgia"/>
          <w:sz w:val="22"/>
          <w:szCs w:val="22"/>
        </w:rPr>
      </w:pPr>
      <w:r w:rsidRPr="00176723">
        <w:rPr>
          <w:rFonts w:ascii="Georgia" w:hAnsi="Georgia"/>
          <w:sz w:val="22"/>
          <w:szCs w:val="22"/>
        </w:rPr>
        <w:t>Centrale di committenza a favore degli enti locali;</w:t>
      </w:r>
    </w:p>
    <w:p w:rsidR="00715582" w:rsidRPr="00176723" w:rsidRDefault="00715582" w:rsidP="00715582">
      <w:pPr>
        <w:numPr>
          <w:ilvl w:val="0"/>
          <w:numId w:val="21"/>
        </w:numPr>
        <w:jc w:val="both"/>
        <w:rPr>
          <w:rFonts w:ascii="Georgia" w:hAnsi="Georgia"/>
          <w:sz w:val="22"/>
          <w:szCs w:val="22"/>
        </w:rPr>
      </w:pPr>
      <w:r w:rsidRPr="00176723">
        <w:rPr>
          <w:rFonts w:ascii="Georgia" w:hAnsi="Georgia"/>
          <w:sz w:val="22"/>
          <w:szCs w:val="22"/>
        </w:rPr>
        <w:t>SIT – Sistemi informativi territoriali;</w:t>
      </w:r>
    </w:p>
    <w:p w:rsidR="00715582" w:rsidRPr="00176723" w:rsidRDefault="00715582" w:rsidP="00715582">
      <w:pPr>
        <w:numPr>
          <w:ilvl w:val="0"/>
          <w:numId w:val="21"/>
        </w:numPr>
        <w:jc w:val="both"/>
        <w:rPr>
          <w:rFonts w:ascii="Georgia" w:hAnsi="Georgia"/>
          <w:sz w:val="22"/>
          <w:szCs w:val="22"/>
        </w:rPr>
      </w:pPr>
      <w:r w:rsidRPr="00176723">
        <w:rPr>
          <w:rFonts w:ascii="Georgia" w:hAnsi="Georgia"/>
          <w:sz w:val="22"/>
          <w:szCs w:val="22"/>
        </w:rPr>
        <w:t>Siti internet comunali;</w:t>
      </w:r>
    </w:p>
    <w:p w:rsidR="00715582" w:rsidRPr="00176723" w:rsidRDefault="00715582" w:rsidP="00715582">
      <w:pPr>
        <w:numPr>
          <w:ilvl w:val="0"/>
          <w:numId w:val="21"/>
        </w:numPr>
        <w:jc w:val="both"/>
        <w:rPr>
          <w:rFonts w:ascii="Georgia" w:hAnsi="Georgia"/>
          <w:sz w:val="22"/>
          <w:szCs w:val="22"/>
        </w:rPr>
      </w:pPr>
      <w:r w:rsidRPr="00176723">
        <w:rPr>
          <w:rFonts w:ascii="Georgia" w:hAnsi="Georgia"/>
          <w:sz w:val="22"/>
          <w:szCs w:val="22"/>
        </w:rPr>
        <w:t xml:space="preserve">Cablaggio strutturato della PAL. </w:t>
      </w:r>
    </w:p>
    <w:p w:rsidR="00715582" w:rsidRPr="00176723" w:rsidRDefault="00715582" w:rsidP="00715582">
      <w:pPr>
        <w:numPr>
          <w:ilvl w:val="0"/>
          <w:numId w:val="21"/>
        </w:numPr>
        <w:jc w:val="both"/>
        <w:rPr>
          <w:rFonts w:ascii="Georgia" w:hAnsi="Georgia"/>
          <w:sz w:val="22"/>
          <w:szCs w:val="22"/>
        </w:rPr>
      </w:pPr>
      <w:r w:rsidRPr="00176723">
        <w:rPr>
          <w:rFonts w:ascii="Georgia" w:hAnsi="Georgia"/>
          <w:sz w:val="22"/>
          <w:szCs w:val="22"/>
        </w:rPr>
        <w:t xml:space="preserve">Gestione della centrale unica di committenza tramite il portale Asmecomm. </w:t>
      </w:r>
    </w:p>
    <w:p w:rsidR="00715582" w:rsidRPr="00176723" w:rsidRDefault="00715582" w:rsidP="00715582">
      <w:pPr>
        <w:jc w:val="both"/>
        <w:rPr>
          <w:rFonts w:ascii="Georgia" w:hAnsi="Georgia"/>
          <w:sz w:val="22"/>
          <w:szCs w:val="22"/>
        </w:rPr>
      </w:pPr>
      <w:r w:rsidRPr="00176723">
        <w:rPr>
          <w:rFonts w:ascii="Georgia" w:hAnsi="Georgia"/>
          <w:sz w:val="22"/>
          <w:szCs w:val="22"/>
        </w:rPr>
        <w:t xml:space="preserve"> </w:t>
      </w:r>
    </w:p>
    <w:p w:rsidR="00715582" w:rsidRPr="00176723" w:rsidRDefault="00715582" w:rsidP="00715582">
      <w:pPr>
        <w:jc w:val="both"/>
        <w:rPr>
          <w:rFonts w:ascii="Georgia" w:hAnsi="Georgia"/>
          <w:sz w:val="22"/>
          <w:szCs w:val="22"/>
        </w:rPr>
      </w:pPr>
      <w:r w:rsidRPr="00176723">
        <w:rPr>
          <w:rFonts w:ascii="Georgia" w:hAnsi="Georgia"/>
          <w:sz w:val="22"/>
          <w:szCs w:val="22"/>
        </w:rPr>
        <w:t>Il consorzio ASMEZ risulta iscritto al REA con il numero 521908 dal 02/05/1994 e dall’analisi dell’ultimo bilancio si hanno le seguenti risultanze:</w:t>
      </w:r>
    </w:p>
    <w:p w:rsidR="00715582" w:rsidRPr="00176723" w:rsidRDefault="00715582" w:rsidP="00715582">
      <w:pPr>
        <w:ind w:left="514"/>
        <w:jc w:val="both"/>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2073"/>
      </w:tblGrid>
      <w:tr w:rsidR="00715582" w:rsidRPr="00176723" w:rsidTr="00E02439">
        <w:tc>
          <w:tcPr>
            <w:tcW w:w="2057"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t>anno</w:t>
            </w:r>
          </w:p>
        </w:tc>
        <w:tc>
          <w:tcPr>
            <w:tcW w:w="2073"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t>2013</w:t>
            </w:r>
          </w:p>
        </w:tc>
      </w:tr>
      <w:tr w:rsidR="00715582" w:rsidRPr="00176723" w:rsidTr="00E02439">
        <w:tc>
          <w:tcPr>
            <w:tcW w:w="2057"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lastRenderedPageBreak/>
              <w:t>Utile di esercizio</w:t>
            </w:r>
          </w:p>
        </w:tc>
        <w:tc>
          <w:tcPr>
            <w:tcW w:w="2073"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t>€. 7.902,00</w:t>
            </w:r>
          </w:p>
        </w:tc>
      </w:tr>
      <w:tr w:rsidR="00715582" w:rsidRPr="00176723" w:rsidTr="00E02439">
        <w:tc>
          <w:tcPr>
            <w:tcW w:w="2057"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t>Patrimonio netto</w:t>
            </w:r>
          </w:p>
        </w:tc>
        <w:tc>
          <w:tcPr>
            <w:tcW w:w="2073"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t>€. 981.983,00</w:t>
            </w:r>
          </w:p>
        </w:tc>
      </w:tr>
      <w:tr w:rsidR="00715582" w:rsidRPr="00176723" w:rsidTr="00E02439">
        <w:tc>
          <w:tcPr>
            <w:tcW w:w="2057"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t>Immobilizzazioni</w:t>
            </w:r>
          </w:p>
        </w:tc>
        <w:tc>
          <w:tcPr>
            <w:tcW w:w="2073"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t>€. 144.712,00</w:t>
            </w:r>
          </w:p>
        </w:tc>
      </w:tr>
      <w:tr w:rsidR="00715582" w:rsidRPr="00176723" w:rsidTr="00E02439">
        <w:tc>
          <w:tcPr>
            <w:tcW w:w="2057"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t xml:space="preserve">Debiti </w:t>
            </w:r>
          </w:p>
        </w:tc>
        <w:tc>
          <w:tcPr>
            <w:tcW w:w="2073"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t>€. 1.877.391,00</w:t>
            </w:r>
          </w:p>
        </w:tc>
      </w:tr>
      <w:tr w:rsidR="00715582" w:rsidRPr="00176723" w:rsidTr="00E02439">
        <w:tc>
          <w:tcPr>
            <w:tcW w:w="2057"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t xml:space="preserve">Crediti </w:t>
            </w:r>
          </w:p>
        </w:tc>
        <w:tc>
          <w:tcPr>
            <w:tcW w:w="2073"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t>€. 2.142.966,00</w:t>
            </w:r>
          </w:p>
        </w:tc>
      </w:tr>
      <w:tr w:rsidR="00715582" w:rsidRPr="00176723" w:rsidTr="00E02439">
        <w:tc>
          <w:tcPr>
            <w:tcW w:w="2057"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t>Disponibilità liquide</w:t>
            </w:r>
          </w:p>
        </w:tc>
        <w:tc>
          <w:tcPr>
            <w:tcW w:w="2073" w:type="dxa"/>
            <w:shd w:val="clear" w:color="auto" w:fill="auto"/>
          </w:tcPr>
          <w:p w:rsidR="00715582" w:rsidRPr="00176723" w:rsidRDefault="00715582" w:rsidP="00715582">
            <w:pPr>
              <w:jc w:val="both"/>
              <w:rPr>
                <w:rFonts w:ascii="Georgia" w:hAnsi="Georgia"/>
                <w:sz w:val="22"/>
                <w:szCs w:val="22"/>
              </w:rPr>
            </w:pPr>
            <w:r w:rsidRPr="00176723">
              <w:rPr>
                <w:rFonts w:ascii="Georgia" w:hAnsi="Georgia"/>
                <w:sz w:val="22"/>
                <w:szCs w:val="22"/>
              </w:rPr>
              <w:t>€. 106.513,00</w:t>
            </w:r>
          </w:p>
        </w:tc>
      </w:tr>
    </w:tbl>
    <w:p w:rsidR="00715582" w:rsidRPr="00176723" w:rsidRDefault="00715582" w:rsidP="00715582">
      <w:pPr>
        <w:ind w:left="514"/>
        <w:jc w:val="both"/>
        <w:rPr>
          <w:rFonts w:ascii="Georgia" w:hAnsi="Georgia"/>
          <w:sz w:val="22"/>
          <w:szCs w:val="22"/>
        </w:rPr>
      </w:pPr>
    </w:p>
    <w:p w:rsidR="00176723" w:rsidRPr="00176723" w:rsidRDefault="00176723" w:rsidP="00176723">
      <w:pPr>
        <w:pStyle w:val="Corpotesto"/>
        <w:spacing w:before="120"/>
        <w:jc w:val="both"/>
        <w:rPr>
          <w:rFonts w:ascii="Georgia" w:hAnsi="Georgia" w:cs="Bell MT"/>
          <w:i/>
          <w:color w:val="FF0000"/>
        </w:rPr>
      </w:pPr>
      <w:r w:rsidRPr="00176723">
        <w:rPr>
          <w:rFonts w:ascii="Georgia" w:hAnsi="Georgia" w:cs="Bell MT"/>
          <w:color w:val="000000" w:themeColor="text1"/>
        </w:rPr>
        <w:t>La società svolge attività che possono essere reperite in maniera differente nel mercato</w:t>
      </w:r>
      <w:r>
        <w:rPr>
          <w:rFonts w:ascii="Georgia" w:hAnsi="Georgia" w:cs="Bell MT"/>
          <w:i/>
          <w:color w:val="FF0000"/>
        </w:rPr>
        <w:t>.</w:t>
      </w:r>
    </w:p>
    <w:p w:rsidR="00176723" w:rsidRPr="00176723" w:rsidRDefault="00176723" w:rsidP="00176723">
      <w:pPr>
        <w:pStyle w:val="Corpotesto"/>
        <w:spacing w:before="120"/>
        <w:jc w:val="both"/>
        <w:rPr>
          <w:rFonts w:ascii="Georgia" w:hAnsi="Georgia" w:cs="Bell MT"/>
        </w:rPr>
      </w:pPr>
      <w:r w:rsidRPr="00176723">
        <w:rPr>
          <w:rFonts w:ascii="Georgia" w:hAnsi="Georgia" w:cs="Bell MT"/>
        </w:rPr>
        <w:t xml:space="preserve">Il comune, quindi, </w:t>
      </w:r>
      <w:r w:rsidRPr="00176723">
        <w:rPr>
          <w:rFonts w:ascii="Georgia" w:hAnsi="Georgia" w:cs="Bell MT"/>
          <w:bCs/>
        </w:rPr>
        <w:t>provvederà alla dismissione delle quote. La procedura di liquidazione sarà avviata entro il 31 dicembre 2015</w:t>
      </w:r>
      <w:r w:rsidRPr="00176723">
        <w:rPr>
          <w:rFonts w:ascii="Georgia" w:hAnsi="Georgia" w:cs="Bell MT"/>
        </w:rPr>
        <w:t xml:space="preserve">. Si prevede una prima modalità di  dismissione delle partecipazione azionaria, tramite cessione della quota di partecipazione entro il 31.10. 2015, ed una seconda modalità tramite esercizio del diritto di recesso, in caso di esito negativo della prima modalità, entro il 30.11.2015. </w:t>
      </w:r>
    </w:p>
    <w:p w:rsidR="00176723" w:rsidRPr="00176723" w:rsidRDefault="00176723" w:rsidP="00176723">
      <w:pPr>
        <w:pStyle w:val="Corpotesto"/>
        <w:spacing w:before="120"/>
        <w:jc w:val="both"/>
        <w:rPr>
          <w:rFonts w:ascii="Georgia" w:hAnsi="Georgia" w:cs="Bell MT"/>
        </w:rPr>
      </w:pPr>
    </w:p>
    <w:p w:rsidR="00085CF2" w:rsidRPr="00176723" w:rsidRDefault="00ED2FC2" w:rsidP="00CB0186">
      <w:pPr>
        <w:pStyle w:val="Corpotesto"/>
        <w:spacing w:before="120"/>
        <w:jc w:val="both"/>
        <w:rPr>
          <w:rFonts w:ascii="Georgia" w:hAnsi="Georgia" w:cs="Bell MT"/>
          <w:color w:val="FF0000"/>
        </w:rPr>
      </w:pPr>
      <w:r w:rsidRPr="00176723">
        <w:rPr>
          <w:rFonts w:ascii="Georgia" w:hAnsi="Georgia" w:cs="Bell MT"/>
          <w:b/>
          <w:bCs/>
        </w:rPr>
        <w:t>4. Asmenet Calabria società consortile a r.l.</w:t>
      </w:r>
    </w:p>
    <w:p w:rsidR="00ED2FC2" w:rsidRPr="00176723" w:rsidRDefault="00ED2FC2" w:rsidP="00ED2FC2">
      <w:pPr>
        <w:jc w:val="both"/>
        <w:rPr>
          <w:rFonts w:ascii="Georgia" w:hAnsi="Georgia"/>
          <w:sz w:val="22"/>
          <w:szCs w:val="22"/>
        </w:rPr>
      </w:pPr>
    </w:p>
    <w:p w:rsidR="00ED2FC2" w:rsidRPr="00176723" w:rsidRDefault="00ED2FC2" w:rsidP="00CB0186">
      <w:pPr>
        <w:jc w:val="both"/>
        <w:rPr>
          <w:rFonts w:ascii="Georgia" w:hAnsi="Georgia"/>
          <w:sz w:val="22"/>
          <w:szCs w:val="22"/>
        </w:rPr>
      </w:pPr>
      <w:r w:rsidRPr="00176723">
        <w:rPr>
          <w:rFonts w:ascii="Georgia" w:hAnsi="Georgia"/>
          <w:sz w:val="22"/>
          <w:szCs w:val="22"/>
        </w:rPr>
        <w:t>La partecipata Asmenet Calabria società consortile a r.l., per come risulta dallo statuto, non ha scopo di lucro</w:t>
      </w:r>
      <w:r w:rsidR="00CB0186" w:rsidRPr="00176723">
        <w:rPr>
          <w:rFonts w:ascii="Georgia" w:hAnsi="Georgia"/>
          <w:sz w:val="22"/>
          <w:szCs w:val="22"/>
        </w:rPr>
        <w:t>.</w:t>
      </w:r>
      <w:r w:rsidRPr="00176723">
        <w:rPr>
          <w:rFonts w:ascii="Georgia" w:hAnsi="Georgia"/>
          <w:sz w:val="22"/>
          <w:szCs w:val="22"/>
        </w:rPr>
        <w:t xml:space="preserve"> </w:t>
      </w:r>
    </w:p>
    <w:p w:rsidR="00ED2FC2" w:rsidRPr="00176723" w:rsidRDefault="00ED2FC2" w:rsidP="00CB0186">
      <w:pPr>
        <w:jc w:val="both"/>
        <w:rPr>
          <w:rFonts w:ascii="Georgia" w:hAnsi="Georgia"/>
          <w:sz w:val="22"/>
          <w:szCs w:val="22"/>
        </w:rPr>
      </w:pPr>
      <w:r w:rsidRPr="00176723">
        <w:rPr>
          <w:rFonts w:ascii="Georgia" w:hAnsi="Georgia"/>
          <w:sz w:val="22"/>
          <w:szCs w:val="22"/>
        </w:rPr>
        <w:t>Asme.net è un progetto che si propone di fornire servizi a cittadini, imprese ed enti attraverso l'utilizzo delle nuove tecnologie e di una sempli</w:t>
      </w:r>
      <w:r w:rsidR="00CB0186" w:rsidRPr="00176723">
        <w:rPr>
          <w:rFonts w:ascii="Georgia" w:hAnsi="Georgia"/>
          <w:sz w:val="22"/>
          <w:szCs w:val="22"/>
        </w:rPr>
        <w:t>ce rete internet, coinvolgendo o</w:t>
      </w:r>
      <w:r w:rsidRPr="00176723">
        <w:rPr>
          <w:rFonts w:ascii="Georgia" w:hAnsi="Georgia"/>
          <w:sz w:val="22"/>
          <w:szCs w:val="22"/>
        </w:rPr>
        <w:t>ltre 600 Enti locali ed una popolazione di circa 4 milioni di abitanti. Essa si avvale del coordinamento da parte della Comunità Montana "Zona del Tanagro" (SA), che ne è stato anche l'Ente promotore, ed ha in ASMEZ, Consorzio interregionale per le innovazioni tecnologiche e gestionali negli Enti associati, il soggetto attuatore. I servizi disponibili telematicamente permettono, secondo le diverse esigenze di cittadini, imprese ed Enti, di fare autocertificazioni, pagare le tasse, controllare la frequenza a scuola dei propri figli, consultare un difensore civico, avere informazioni sui servizi del Comune, tenersi aggiornati sui bandi e concorsi, mettere on line il proprio curriculum vitae, etc.</w:t>
      </w:r>
    </w:p>
    <w:p w:rsidR="00ED2FC2" w:rsidRPr="00176723" w:rsidRDefault="00ED2FC2" w:rsidP="00CB0186">
      <w:pPr>
        <w:jc w:val="both"/>
        <w:rPr>
          <w:rFonts w:ascii="Georgia" w:hAnsi="Georgia"/>
          <w:sz w:val="22"/>
          <w:szCs w:val="22"/>
        </w:rPr>
      </w:pPr>
      <w:r w:rsidRPr="00176723">
        <w:rPr>
          <w:rFonts w:ascii="Georgia" w:hAnsi="Georgia"/>
          <w:sz w:val="22"/>
          <w:szCs w:val="22"/>
        </w:rPr>
        <w:t>I servizi sono erogati con soluzioni innovative "multicanale" (PC connessi ad Internet, call center, posta elettronica, telefonia fissa e mobile) e con procedure omogenee su tutto il territorio servito dal sistema. Si avvia in questo modo, un processo di sviluppo della pubblica amministrazione locale coinvolta nel progetto Asme.net, configurando, allo stesso tempo, una rete organizzativa di sostegno al processo di decentramento delle competenze degli Enti Locali che vede esaltato il ruolo del Comune tanto nella erogazione dei servizi ai propri cittadini, quanto nella partecipazione attiva dello stesso alle dinamiche di comunicazione ed informazione.</w:t>
      </w:r>
    </w:p>
    <w:p w:rsidR="00ED2FC2" w:rsidRPr="00176723" w:rsidRDefault="00ED2FC2" w:rsidP="00ED2FC2">
      <w:pPr>
        <w:ind w:left="514"/>
        <w:jc w:val="both"/>
        <w:rPr>
          <w:rFonts w:ascii="Georgia" w:hAnsi="Georgia"/>
          <w:sz w:val="22"/>
          <w:szCs w:val="22"/>
        </w:rPr>
      </w:pPr>
      <w:r w:rsidRPr="00176723">
        <w:rPr>
          <w:rFonts w:ascii="Georgia" w:hAnsi="Georgia"/>
          <w:sz w:val="22"/>
          <w:szCs w:val="22"/>
        </w:rPr>
        <w:t>In sintesi il progetto ASME.NET consente di:</w:t>
      </w:r>
    </w:p>
    <w:p w:rsidR="00ED2FC2" w:rsidRPr="00176723" w:rsidRDefault="00ED2FC2" w:rsidP="00ED2FC2">
      <w:pPr>
        <w:numPr>
          <w:ilvl w:val="0"/>
          <w:numId w:val="23"/>
        </w:numPr>
        <w:jc w:val="both"/>
        <w:rPr>
          <w:rFonts w:ascii="Georgia" w:hAnsi="Georgia"/>
          <w:sz w:val="22"/>
          <w:szCs w:val="22"/>
        </w:rPr>
      </w:pPr>
      <w:r w:rsidRPr="00176723">
        <w:rPr>
          <w:rFonts w:ascii="Georgia" w:hAnsi="Georgia"/>
          <w:sz w:val="22"/>
          <w:szCs w:val="22"/>
        </w:rPr>
        <w:t xml:space="preserve">Semplificare le procedure amministrative; </w:t>
      </w:r>
    </w:p>
    <w:p w:rsidR="00ED2FC2" w:rsidRPr="00176723" w:rsidRDefault="00ED2FC2" w:rsidP="00ED2FC2">
      <w:pPr>
        <w:numPr>
          <w:ilvl w:val="0"/>
          <w:numId w:val="23"/>
        </w:numPr>
        <w:jc w:val="both"/>
        <w:rPr>
          <w:rFonts w:ascii="Georgia" w:hAnsi="Georgia"/>
          <w:sz w:val="22"/>
          <w:szCs w:val="22"/>
        </w:rPr>
      </w:pPr>
      <w:r w:rsidRPr="00176723">
        <w:rPr>
          <w:rFonts w:ascii="Georgia" w:hAnsi="Georgia"/>
          <w:sz w:val="22"/>
          <w:szCs w:val="22"/>
        </w:rPr>
        <w:t xml:space="preserve">Snellire le procedure di accesso e partecipazione dei cittadini, in altri termini affiancare alla carta i vantaggi della multimedialità; </w:t>
      </w:r>
    </w:p>
    <w:p w:rsidR="00ED2FC2" w:rsidRPr="00176723" w:rsidRDefault="00ED2FC2" w:rsidP="00ED2FC2">
      <w:pPr>
        <w:numPr>
          <w:ilvl w:val="0"/>
          <w:numId w:val="23"/>
        </w:numPr>
        <w:jc w:val="both"/>
        <w:rPr>
          <w:rFonts w:ascii="Georgia" w:hAnsi="Georgia"/>
          <w:sz w:val="22"/>
          <w:szCs w:val="22"/>
        </w:rPr>
      </w:pPr>
      <w:r w:rsidRPr="00176723">
        <w:rPr>
          <w:rFonts w:ascii="Georgia" w:hAnsi="Georgia"/>
          <w:sz w:val="22"/>
          <w:szCs w:val="22"/>
        </w:rPr>
        <w:t xml:space="preserve">Costruire il dialogo tra strutture pubbliche e cittadino sviluppando nuovi processi di comunicazione; </w:t>
      </w:r>
    </w:p>
    <w:p w:rsidR="00ED2FC2" w:rsidRPr="00176723" w:rsidRDefault="00ED2FC2" w:rsidP="00ED2FC2">
      <w:pPr>
        <w:numPr>
          <w:ilvl w:val="0"/>
          <w:numId w:val="23"/>
        </w:numPr>
        <w:jc w:val="both"/>
        <w:rPr>
          <w:rFonts w:ascii="Georgia" w:hAnsi="Georgia"/>
          <w:sz w:val="22"/>
          <w:szCs w:val="22"/>
        </w:rPr>
      </w:pPr>
      <w:r w:rsidRPr="00176723">
        <w:rPr>
          <w:rFonts w:ascii="Georgia" w:hAnsi="Georgia"/>
          <w:sz w:val="22"/>
          <w:szCs w:val="22"/>
        </w:rPr>
        <w:t xml:space="preserve">Proporre un sistema che consente di adeguare i servizi alle esigenze dei cittadini e delle imprese; </w:t>
      </w:r>
    </w:p>
    <w:p w:rsidR="00ED2FC2" w:rsidRPr="00176723" w:rsidRDefault="00ED2FC2" w:rsidP="00ED2FC2">
      <w:pPr>
        <w:numPr>
          <w:ilvl w:val="0"/>
          <w:numId w:val="23"/>
        </w:numPr>
        <w:jc w:val="both"/>
        <w:rPr>
          <w:rFonts w:ascii="Georgia" w:hAnsi="Georgia"/>
          <w:sz w:val="22"/>
          <w:szCs w:val="22"/>
        </w:rPr>
      </w:pPr>
      <w:r w:rsidRPr="00176723">
        <w:rPr>
          <w:rFonts w:ascii="Georgia" w:hAnsi="Georgia"/>
          <w:sz w:val="22"/>
          <w:szCs w:val="22"/>
        </w:rPr>
        <w:t xml:space="preserve">Offrire uno strumento che consente al cittadino e alle imprese di accedere in maniera unitaria ai servizi della PA in una modalità multicanale (internet, call center); </w:t>
      </w:r>
    </w:p>
    <w:p w:rsidR="00ED2FC2" w:rsidRPr="00176723" w:rsidRDefault="00ED2FC2" w:rsidP="00ED2FC2">
      <w:pPr>
        <w:numPr>
          <w:ilvl w:val="0"/>
          <w:numId w:val="23"/>
        </w:numPr>
        <w:jc w:val="both"/>
        <w:rPr>
          <w:rFonts w:ascii="Georgia" w:hAnsi="Georgia"/>
          <w:sz w:val="22"/>
          <w:szCs w:val="22"/>
        </w:rPr>
      </w:pPr>
      <w:r w:rsidRPr="00176723">
        <w:rPr>
          <w:rFonts w:ascii="Georgia" w:hAnsi="Georgia"/>
          <w:sz w:val="22"/>
          <w:szCs w:val="22"/>
        </w:rPr>
        <w:t xml:space="preserve">Sviluppare uno standard open source che sia compatibile con le disponibilità di spesa dei Comuni e degli Enti Locali medio/piccoli; </w:t>
      </w:r>
    </w:p>
    <w:p w:rsidR="00ED2FC2" w:rsidRPr="00176723" w:rsidRDefault="00ED2FC2" w:rsidP="00ED2FC2">
      <w:pPr>
        <w:numPr>
          <w:ilvl w:val="0"/>
          <w:numId w:val="23"/>
        </w:numPr>
        <w:jc w:val="both"/>
        <w:rPr>
          <w:rFonts w:ascii="Georgia" w:hAnsi="Georgia"/>
          <w:sz w:val="22"/>
          <w:szCs w:val="22"/>
        </w:rPr>
      </w:pPr>
      <w:r w:rsidRPr="00176723">
        <w:rPr>
          <w:rFonts w:ascii="Georgia" w:hAnsi="Georgia"/>
          <w:sz w:val="22"/>
          <w:szCs w:val="22"/>
        </w:rPr>
        <w:t xml:space="preserve">Integrare i processi rispettando l'autonomia e l'identità degli EE.LL. </w:t>
      </w:r>
    </w:p>
    <w:p w:rsidR="00ED2FC2" w:rsidRPr="00176723" w:rsidRDefault="00ED2FC2" w:rsidP="00ED2FC2">
      <w:pPr>
        <w:ind w:left="514"/>
        <w:jc w:val="both"/>
        <w:rPr>
          <w:rFonts w:ascii="Georgia" w:hAnsi="Georgia"/>
          <w:sz w:val="22"/>
          <w:szCs w:val="22"/>
        </w:rPr>
      </w:pPr>
      <w:r w:rsidRPr="00176723">
        <w:rPr>
          <w:rFonts w:ascii="Georgia" w:hAnsi="Georgia"/>
          <w:sz w:val="22"/>
          <w:szCs w:val="22"/>
        </w:rPr>
        <w:t xml:space="preserve"> </w:t>
      </w:r>
    </w:p>
    <w:p w:rsidR="00ED2FC2" w:rsidRPr="00176723" w:rsidRDefault="00ED2FC2" w:rsidP="00ED2FC2">
      <w:pPr>
        <w:ind w:left="514"/>
        <w:jc w:val="both"/>
        <w:rPr>
          <w:rFonts w:ascii="Georgia" w:hAnsi="Georgia"/>
          <w:sz w:val="22"/>
          <w:szCs w:val="22"/>
        </w:rPr>
      </w:pPr>
      <w:r w:rsidRPr="00176723">
        <w:rPr>
          <w:rFonts w:ascii="Georgia" w:hAnsi="Georgia"/>
          <w:sz w:val="22"/>
          <w:szCs w:val="22"/>
        </w:rPr>
        <w:t>La finalità prevalente del progetto è l’ammodernamento del front office con cittadini e imprese, realizzando un sistema interattivo multicanale (telefono, internet, chioschi telematici, carta servizi al cittadino).</w:t>
      </w:r>
    </w:p>
    <w:p w:rsidR="00ED2FC2" w:rsidRPr="00176723" w:rsidRDefault="00ED2FC2" w:rsidP="00ED2FC2">
      <w:pPr>
        <w:ind w:left="514"/>
        <w:jc w:val="both"/>
        <w:rPr>
          <w:rFonts w:ascii="Georgia" w:hAnsi="Georgia"/>
          <w:sz w:val="22"/>
          <w:szCs w:val="22"/>
        </w:rPr>
      </w:pPr>
      <w:r w:rsidRPr="00176723">
        <w:rPr>
          <w:rFonts w:ascii="Georgia" w:hAnsi="Georgia"/>
          <w:sz w:val="22"/>
          <w:szCs w:val="22"/>
        </w:rPr>
        <w:lastRenderedPageBreak/>
        <w:t>L’Asmenet Calabria società consortile a r.l. è stata costituita per atto pubblico il 09.09.2005 e dall’analisi dell’ultimo bilancio si hanno le seguenti risultanze:</w:t>
      </w:r>
    </w:p>
    <w:p w:rsidR="00ED2FC2" w:rsidRPr="00176723" w:rsidRDefault="00ED2FC2" w:rsidP="00ED2FC2">
      <w:pPr>
        <w:ind w:left="514"/>
        <w:jc w:val="both"/>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2073"/>
      </w:tblGrid>
      <w:tr w:rsidR="00ED2FC2" w:rsidRPr="00176723" w:rsidTr="00E02439">
        <w:tc>
          <w:tcPr>
            <w:tcW w:w="2057"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anno</w:t>
            </w:r>
          </w:p>
        </w:tc>
        <w:tc>
          <w:tcPr>
            <w:tcW w:w="2073"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2013</w:t>
            </w:r>
          </w:p>
        </w:tc>
      </w:tr>
      <w:tr w:rsidR="00ED2FC2" w:rsidRPr="00176723" w:rsidTr="00E02439">
        <w:tc>
          <w:tcPr>
            <w:tcW w:w="2057"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Utile di esercizio</w:t>
            </w:r>
          </w:p>
        </w:tc>
        <w:tc>
          <w:tcPr>
            <w:tcW w:w="2073"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 1.069,00</w:t>
            </w:r>
          </w:p>
        </w:tc>
      </w:tr>
      <w:tr w:rsidR="00ED2FC2" w:rsidRPr="00176723" w:rsidTr="00E02439">
        <w:tc>
          <w:tcPr>
            <w:tcW w:w="2057"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Patrimonio netto</w:t>
            </w:r>
          </w:p>
        </w:tc>
        <w:tc>
          <w:tcPr>
            <w:tcW w:w="2073"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 153.432,00</w:t>
            </w:r>
          </w:p>
        </w:tc>
      </w:tr>
      <w:tr w:rsidR="00ED2FC2" w:rsidRPr="00176723" w:rsidTr="00E02439">
        <w:tc>
          <w:tcPr>
            <w:tcW w:w="2057"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Immobilizzazioni</w:t>
            </w:r>
          </w:p>
        </w:tc>
        <w:tc>
          <w:tcPr>
            <w:tcW w:w="2073"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 6.272,00</w:t>
            </w:r>
          </w:p>
        </w:tc>
      </w:tr>
      <w:tr w:rsidR="00ED2FC2" w:rsidRPr="00176723" w:rsidTr="00E02439">
        <w:tc>
          <w:tcPr>
            <w:tcW w:w="2057"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 xml:space="preserve">Debiti </w:t>
            </w:r>
          </w:p>
        </w:tc>
        <w:tc>
          <w:tcPr>
            <w:tcW w:w="2073"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 456.219,00</w:t>
            </w:r>
          </w:p>
        </w:tc>
      </w:tr>
      <w:tr w:rsidR="00ED2FC2" w:rsidRPr="00176723" w:rsidTr="00E02439">
        <w:tc>
          <w:tcPr>
            <w:tcW w:w="2057"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 xml:space="preserve">Crediti </w:t>
            </w:r>
          </w:p>
        </w:tc>
        <w:tc>
          <w:tcPr>
            <w:tcW w:w="2073"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 576.227,00</w:t>
            </w:r>
          </w:p>
        </w:tc>
      </w:tr>
      <w:tr w:rsidR="00ED2FC2" w:rsidRPr="00176723" w:rsidTr="00E02439">
        <w:tc>
          <w:tcPr>
            <w:tcW w:w="2057"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Disponibilità liquide</w:t>
            </w:r>
          </w:p>
        </w:tc>
        <w:tc>
          <w:tcPr>
            <w:tcW w:w="2073" w:type="dxa"/>
            <w:shd w:val="clear" w:color="auto" w:fill="auto"/>
          </w:tcPr>
          <w:p w:rsidR="00ED2FC2" w:rsidRPr="00176723" w:rsidRDefault="00ED2FC2" w:rsidP="00ED2FC2">
            <w:pPr>
              <w:jc w:val="both"/>
              <w:rPr>
                <w:rFonts w:ascii="Georgia" w:hAnsi="Georgia"/>
                <w:sz w:val="22"/>
                <w:szCs w:val="22"/>
              </w:rPr>
            </w:pPr>
            <w:r w:rsidRPr="00176723">
              <w:rPr>
                <w:rFonts w:ascii="Georgia" w:hAnsi="Georgia"/>
                <w:sz w:val="22"/>
                <w:szCs w:val="22"/>
              </w:rPr>
              <w:t>€. 65.617,00</w:t>
            </w:r>
          </w:p>
        </w:tc>
      </w:tr>
    </w:tbl>
    <w:p w:rsidR="00ED2FC2" w:rsidRPr="00176723" w:rsidRDefault="00ED2FC2" w:rsidP="00ED2FC2">
      <w:pPr>
        <w:ind w:left="514"/>
        <w:jc w:val="both"/>
        <w:rPr>
          <w:rFonts w:ascii="Georgia" w:hAnsi="Georgia"/>
          <w:sz w:val="22"/>
          <w:szCs w:val="22"/>
        </w:rPr>
      </w:pPr>
    </w:p>
    <w:p w:rsidR="00085CF2" w:rsidRPr="00176723" w:rsidRDefault="00ED2FC2">
      <w:pPr>
        <w:pStyle w:val="Corpotesto"/>
        <w:spacing w:before="120"/>
        <w:jc w:val="both"/>
        <w:rPr>
          <w:rFonts w:ascii="Georgia" w:hAnsi="Georgia" w:cs="Bell MT"/>
        </w:rPr>
      </w:pPr>
      <w:r w:rsidRPr="00176723">
        <w:rPr>
          <w:rFonts w:ascii="Georgia" w:hAnsi="Georgia" w:cs="Bell MT"/>
        </w:rPr>
        <w:t>E’ intenzione dell’amministrazione mantenere la partecipazione, seppur minoritaria, nella società</w:t>
      </w:r>
      <w:r w:rsidR="00CA0D8F" w:rsidRPr="00176723">
        <w:rPr>
          <w:rFonts w:ascii="Georgia" w:hAnsi="Georgia" w:cs="Bell MT"/>
        </w:rPr>
        <w:t xml:space="preserve">, in quanto i servizi </w:t>
      </w:r>
      <w:r w:rsidR="00983AB5" w:rsidRPr="00176723">
        <w:rPr>
          <w:rFonts w:ascii="Georgia" w:hAnsi="Georgia" w:cs="Bell MT"/>
        </w:rPr>
        <w:t>innovativi offerti ai soci non sono acquisibili nel mercato con eguali caratteristiche. Inoltre la società rispetta tutti i parametri previsti dalla legge.</w:t>
      </w:r>
    </w:p>
    <w:p w:rsidR="00085CF2" w:rsidRPr="00176723" w:rsidRDefault="00085CF2">
      <w:pPr>
        <w:pStyle w:val="Corpotesto"/>
        <w:spacing w:before="120"/>
        <w:jc w:val="both"/>
        <w:rPr>
          <w:rFonts w:ascii="Georgia" w:hAnsi="Georgia" w:cs="Bell MT"/>
        </w:rPr>
      </w:pPr>
    </w:p>
    <w:p w:rsidR="00085CF2" w:rsidRPr="00176723" w:rsidRDefault="00085CF2" w:rsidP="00905674">
      <w:pPr>
        <w:rPr>
          <w:rFonts w:ascii="Georgia" w:hAnsi="Georgia" w:cs="Bell MT"/>
          <w:sz w:val="22"/>
          <w:szCs w:val="22"/>
        </w:rPr>
      </w:pPr>
      <w:r w:rsidRPr="00176723">
        <w:rPr>
          <w:rFonts w:ascii="Georgia" w:hAnsi="Georgia" w:cs="Bell MT"/>
          <w:b/>
          <w:bCs/>
          <w:sz w:val="22"/>
          <w:szCs w:val="22"/>
        </w:rPr>
        <w:t>5</w:t>
      </w:r>
      <w:r w:rsidR="006A0864" w:rsidRPr="00176723">
        <w:rPr>
          <w:rFonts w:ascii="Georgia" w:hAnsi="Georgia" w:cs="Bell MT"/>
          <w:b/>
          <w:bCs/>
          <w:sz w:val="22"/>
          <w:szCs w:val="22"/>
        </w:rPr>
        <w:t>. Consorzio Asireg</w:t>
      </w:r>
    </w:p>
    <w:p w:rsidR="006A0864" w:rsidRPr="00176723" w:rsidRDefault="006A0864" w:rsidP="006A0864">
      <w:pPr>
        <w:jc w:val="both"/>
        <w:rPr>
          <w:rFonts w:ascii="Georgia" w:hAnsi="Georgia"/>
          <w:sz w:val="22"/>
          <w:szCs w:val="22"/>
        </w:rPr>
      </w:pPr>
    </w:p>
    <w:p w:rsidR="006A0864" w:rsidRPr="00176723" w:rsidRDefault="006A0864" w:rsidP="006A0864">
      <w:pPr>
        <w:jc w:val="both"/>
        <w:rPr>
          <w:rFonts w:ascii="Georgia" w:hAnsi="Georgia"/>
          <w:sz w:val="22"/>
          <w:szCs w:val="22"/>
        </w:rPr>
      </w:pPr>
      <w:r w:rsidRPr="00176723">
        <w:rPr>
          <w:rFonts w:ascii="Georgia" w:hAnsi="Georgia"/>
          <w:sz w:val="22"/>
          <w:szCs w:val="22"/>
        </w:rPr>
        <w:t>Lo scopo fondamentale del Consorzio è quello di promuovere e favorire l'insediamento delle imprese industriali, artigianali e di servizi nelle aree attrezzate del comprensorio provinciale secondo gli indirizzi stabiliti dagli organi preposti.</w:t>
      </w:r>
    </w:p>
    <w:p w:rsidR="006A0864" w:rsidRPr="00176723" w:rsidRDefault="006A0864" w:rsidP="006A0864">
      <w:pPr>
        <w:jc w:val="both"/>
        <w:rPr>
          <w:rFonts w:ascii="Georgia" w:hAnsi="Georgia"/>
          <w:sz w:val="22"/>
          <w:szCs w:val="22"/>
        </w:rPr>
      </w:pPr>
      <w:r w:rsidRPr="00176723">
        <w:rPr>
          <w:rFonts w:ascii="Georgia" w:hAnsi="Georgia"/>
          <w:sz w:val="22"/>
          <w:szCs w:val="22"/>
        </w:rPr>
        <w:t>Il consorzio Asireg risulta iscritta al REA con il numero 128694 e dall’analisi dell’ultimo bilancio approvato si hanno le seguenti risultanze:</w:t>
      </w:r>
    </w:p>
    <w:p w:rsidR="006A0864" w:rsidRPr="00176723" w:rsidRDefault="006A0864" w:rsidP="006A0864">
      <w:pPr>
        <w:jc w:val="both"/>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2073"/>
      </w:tblGrid>
      <w:tr w:rsidR="006A0864" w:rsidRPr="00176723" w:rsidTr="00E02439">
        <w:tc>
          <w:tcPr>
            <w:tcW w:w="2057"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anno</w:t>
            </w:r>
          </w:p>
        </w:tc>
        <w:tc>
          <w:tcPr>
            <w:tcW w:w="2073"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2012</w:t>
            </w:r>
          </w:p>
        </w:tc>
      </w:tr>
      <w:tr w:rsidR="006A0864" w:rsidRPr="00176723" w:rsidTr="00E02439">
        <w:tc>
          <w:tcPr>
            <w:tcW w:w="2057"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Utile di esercizio</w:t>
            </w:r>
          </w:p>
        </w:tc>
        <w:tc>
          <w:tcPr>
            <w:tcW w:w="2073"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 1.005.688</w:t>
            </w:r>
          </w:p>
        </w:tc>
      </w:tr>
      <w:tr w:rsidR="006A0864" w:rsidRPr="00176723" w:rsidTr="00E02439">
        <w:tc>
          <w:tcPr>
            <w:tcW w:w="2057"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Patrimonio netto</w:t>
            </w:r>
          </w:p>
        </w:tc>
        <w:tc>
          <w:tcPr>
            <w:tcW w:w="2073"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 4.829.278,00</w:t>
            </w:r>
          </w:p>
        </w:tc>
      </w:tr>
      <w:tr w:rsidR="006A0864" w:rsidRPr="00176723" w:rsidTr="00E02439">
        <w:tc>
          <w:tcPr>
            <w:tcW w:w="2057"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Immobilizzazioni</w:t>
            </w:r>
          </w:p>
        </w:tc>
        <w:tc>
          <w:tcPr>
            <w:tcW w:w="2073"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 12.887.319,00</w:t>
            </w:r>
          </w:p>
        </w:tc>
      </w:tr>
      <w:tr w:rsidR="006A0864" w:rsidRPr="00176723" w:rsidTr="00E02439">
        <w:tc>
          <w:tcPr>
            <w:tcW w:w="2057"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 xml:space="preserve">Debiti </w:t>
            </w:r>
          </w:p>
        </w:tc>
        <w:tc>
          <w:tcPr>
            <w:tcW w:w="2073"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 42.379.119,00</w:t>
            </w:r>
          </w:p>
        </w:tc>
      </w:tr>
      <w:tr w:rsidR="006A0864" w:rsidRPr="00176723" w:rsidTr="00E02439">
        <w:tc>
          <w:tcPr>
            <w:tcW w:w="2057"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 xml:space="preserve">Crediti </w:t>
            </w:r>
          </w:p>
        </w:tc>
        <w:tc>
          <w:tcPr>
            <w:tcW w:w="2073"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 37.990.942,00</w:t>
            </w:r>
          </w:p>
        </w:tc>
      </w:tr>
      <w:tr w:rsidR="006A0864" w:rsidRPr="00176723" w:rsidTr="00E02439">
        <w:tc>
          <w:tcPr>
            <w:tcW w:w="2057"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Disponibilità liquide</w:t>
            </w:r>
          </w:p>
        </w:tc>
        <w:tc>
          <w:tcPr>
            <w:tcW w:w="2073" w:type="dxa"/>
            <w:shd w:val="clear" w:color="auto" w:fill="auto"/>
          </w:tcPr>
          <w:p w:rsidR="006A0864" w:rsidRPr="00176723" w:rsidRDefault="006A0864" w:rsidP="006A0864">
            <w:pPr>
              <w:jc w:val="both"/>
              <w:rPr>
                <w:rFonts w:ascii="Georgia" w:hAnsi="Georgia"/>
                <w:sz w:val="22"/>
                <w:szCs w:val="22"/>
              </w:rPr>
            </w:pPr>
            <w:r w:rsidRPr="00176723">
              <w:rPr>
                <w:rFonts w:ascii="Georgia" w:hAnsi="Georgia"/>
                <w:sz w:val="22"/>
                <w:szCs w:val="22"/>
              </w:rPr>
              <w:t>€. 250.110,00</w:t>
            </w:r>
          </w:p>
        </w:tc>
      </w:tr>
    </w:tbl>
    <w:p w:rsidR="006A0864" w:rsidRPr="00176723" w:rsidRDefault="006A0864" w:rsidP="006A0864">
      <w:pPr>
        <w:jc w:val="both"/>
        <w:rPr>
          <w:rFonts w:ascii="Georgia" w:hAnsi="Georgia"/>
          <w:sz w:val="22"/>
          <w:szCs w:val="22"/>
        </w:rPr>
      </w:pPr>
    </w:p>
    <w:p w:rsidR="00176723" w:rsidRDefault="00176723" w:rsidP="00983AB5">
      <w:pPr>
        <w:pStyle w:val="Corpotesto"/>
        <w:spacing w:before="120"/>
        <w:jc w:val="both"/>
        <w:rPr>
          <w:rFonts w:ascii="Georgia" w:hAnsi="Georgia" w:cs="Bell MT"/>
          <w:color w:val="FF0000"/>
        </w:rPr>
      </w:pPr>
    </w:p>
    <w:p w:rsidR="00983AB5" w:rsidRPr="00176723" w:rsidRDefault="00983AB5" w:rsidP="00176723">
      <w:pPr>
        <w:jc w:val="both"/>
        <w:rPr>
          <w:color w:val="000000" w:themeColor="text1"/>
        </w:rPr>
      </w:pPr>
      <w:r w:rsidRPr="00176723">
        <w:rPr>
          <w:rFonts w:ascii="Georgia" w:hAnsi="Georgia" w:cs="Bell MT"/>
          <w:color w:val="000000" w:themeColor="text1"/>
          <w:sz w:val="22"/>
          <w:szCs w:val="22"/>
        </w:rPr>
        <w:t xml:space="preserve">La società svolge </w:t>
      </w:r>
      <w:r w:rsidR="00512D7E" w:rsidRPr="00176723">
        <w:rPr>
          <w:rFonts w:ascii="Georgia" w:hAnsi="Georgia" w:cs="Bell MT"/>
          <w:color w:val="000000" w:themeColor="text1"/>
          <w:sz w:val="22"/>
          <w:szCs w:val="22"/>
        </w:rPr>
        <w:t xml:space="preserve">attività che possono essere reperite </w:t>
      </w:r>
      <w:r w:rsidR="00611FCC" w:rsidRPr="00176723">
        <w:rPr>
          <w:rFonts w:ascii="Georgia" w:hAnsi="Georgia" w:cs="Bell MT"/>
          <w:color w:val="000000" w:themeColor="text1"/>
          <w:sz w:val="22"/>
          <w:szCs w:val="22"/>
        </w:rPr>
        <w:t>i</w:t>
      </w:r>
      <w:r w:rsidR="00512D7E" w:rsidRPr="00176723">
        <w:rPr>
          <w:rFonts w:ascii="Georgia" w:hAnsi="Georgia" w:cs="Bell MT"/>
          <w:color w:val="000000" w:themeColor="text1"/>
          <w:sz w:val="22"/>
          <w:szCs w:val="22"/>
        </w:rPr>
        <w:t>n maniera differente nel mercato.</w:t>
      </w:r>
      <w:r w:rsidR="00E723B9" w:rsidRPr="00176723">
        <w:rPr>
          <w:rFonts w:ascii="Georgia" w:hAnsi="Georgia" w:cs="Bell MT"/>
          <w:color w:val="000000" w:themeColor="text1"/>
          <w:sz w:val="22"/>
          <w:szCs w:val="22"/>
        </w:rPr>
        <w:t xml:space="preserve"> Inoltre la stessa presenta uno stato di difficoltà finanziaria</w:t>
      </w:r>
      <w:r w:rsidR="00176723" w:rsidRPr="00176723">
        <w:rPr>
          <w:rFonts w:ascii="Georgia" w:hAnsi="Georgia" w:cs="Bell MT"/>
          <w:color w:val="000000" w:themeColor="text1"/>
          <w:sz w:val="22"/>
          <w:szCs w:val="22"/>
        </w:rPr>
        <w:t>, comunicato</w:t>
      </w:r>
      <w:r w:rsidR="00176723" w:rsidRPr="00176723">
        <w:rPr>
          <w:color w:val="000000" w:themeColor="text1"/>
        </w:rPr>
        <w:t xml:space="preserve"> con  nota del Commissario Straordinario della società, acquisita agli atti dell’Ente al n. di protocollo 2113 del 19.02.2015, a cui si rinvia, </w:t>
      </w:r>
      <w:r w:rsidR="00E723B9" w:rsidRPr="00176723">
        <w:rPr>
          <w:rFonts w:ascii="Georgia" w:hAnsi="Georgia" w:cs="Bell MT"/>
          <w:color w:val="000000" w:themeColor="text1"/>
          <w:sz w:val="22"/>
          <w:szCs w:val="22"/>
        </w:rPr>
        <w:t xml:space="preserve">tale  da suggerire la dismissione immediata tramite esercizio del diritto di recesso ex art. 2437 codice civile al fine di salvaguardare ogni interesse dell’Ente.  </w:t>
      </w:r>
      <w:r w:rsidR="00512D7E" w:rsidRPr="00176723">
        <w:rPr>
          <w:rFonts w:ascii="Georgia" w:hAnsi="Georgia" w:cs="Bell MT"/>
          <w:color w:val="000000" w:themeColor="text1"/>
          <w:sz w:val="22"/>
          <w:szCs w:val="22"/>
        </w:rPr>
        <w:t xml:space="preserve"> </w:t>
      </w:r>
      <w:r w:rsidRPr="00176723">
        <w:rPr>
          <w:rFonts w:ascii="Georgia" w:hAnsi="Georgia" w:cs="Bell MT"/>
          <w:color w:val="000000" w:themeColor="text1"/>
          <w:sz w:val="22"/>
          <w:szCs w:val="22"/>
        </w:rPr>
        <w:t xml:space="preserve"> </w:t>
      </w:r>
    </w:p>
    <w:p w:rsidR="006A0864" w:rsidRPr="00176723" w:rsidRDefault="006A0864">
      <w:pPr>
        <w:pStyle w:val="Corpotesto"/>
        <w:spacing w:before="120"/>
        <w:jc w:val="both"/>
        <w:rPr>
          <w:rFonts w:ascii="Georgia" w:hAnsi="Georgia" w:cs="Bell MT"/>
          <w:color w:val="000000" w:themeColor="text1"/>
        </w:rPr>
      </w:pPr>
    </w:p>
    <w:p w:rsidR="006A0864" w:rsidRPr="00176723" w:rsidRDefault="006A0864">
      <w:pPr>
        <w:pStyle w:val="Corpotesto"/>
        <w:spacing w:before="120"/>
        <w:jc w:val="both"/>
        <w:rPr>
          <w:rFonts w:ascii="Georgia" w:hAnsi="Georgia" w:cs="Bell MT"/>
          <w:b/>
        </w:rPr>
      </w:pPr>
      <w:r w:rsidRPr="00176723">
        <w:rPr>
          <w:rFonts w:ascii="Georgia" w:hAnsi="Georgia" w:cs="Bell MT"/>
          <w:b/>
        </w:rPr>
        <w:t xml:space="preserve">6. </w:t>
      </w:r>
      <w:r w:rsidR="00FF74E8" w:rsidRPr="00176723">
        <w:rPr>
          <w:rFonts w:ascii="Georgia" w:hAnsi="Georgia" w:cs="Bell MT"/>
          <w:b/>
        </w:rPr>
        <w:t>Consorzio Ciclo integrale area dello stretto</w:t>
      </w:r>
    </w:p>
    <w:p w:rsidR="00FF74E8" w:rsidRPr="00176723" w:rsidRDefault="00FF74E8" w:rsidP="00FF74E8">
      <w:pPr>
        <w:jc w:val="both"/>
        <w:rPr>
          <w:rFonts w:ascii="Georgia" w:hAnsi="Georgia"/>
          <w:b/>
          <w:sz w:val="22"/>
          <w:szCs w:val="22"/>
        </w:rPr>
      </w:pPr>
    </w:p>
    <w:p w:rsidR="00FF74E8" w:rsidRPr="00176723" w:rsidRDefault="00FF74E8" w:rsidP="00FF74E8">
      <w:pPr>
        <w:jc w:val="both"/>
        <w:rPr>
          <w:rFonts w:ascii="Georgia" w:hAnsi="Georgia"/>
          <w:sz w:val="22"/>
          <w:szCs w:val="22"/>
        </w:rPr>
      </w:pPr>
      <w:r w:rsidRPr="00176723">
        <w:rPr>
          <w:rFonts w:ascii="Georgia" w:hAnsi="Georgia"/>
          <w:sz w:val="22"/>
          <w:szCs w:val="22"/>
        </w:rPr>
        <w:t xml:space="preserve">Il Consorzio di occupa in particolare di progettazione, esecuzione e gestione di opere di bonifica; studi di fattibilità, progettazione definitiva ed esecuzione dei sistemi inerenti il ciclo delle acque; progettazione e costruzione di impianti di potabilizzazione e depurazione; automazione di sistemi idraulici; centri di elaborazioni di dati contabili; promozione e gestione di corsi di formazione professionale liberi; prestazioni di assistenza e consulenza per la progettazione di sistemi ed impianti di depurazione e smaltimento ecologico dei residui delle lavorazioni degli investimenti stessi. </w:t>
      </w:r>
    </w:p>
    <w:p w:rsidR="00FF74E8" w:rsidRPr="00176723" w:rsidRDefault="00FF74E8" w:rsidP="00FF74E8">
      <w:pPr>
        <w:jc w:val="both"/>
        <w:rPr>
          <w:rFonts w:ascii="Georgia" w:hAnsi="Georgia"/>
          <w:sz w:val="22"/>
          <w:szCs w:val="22"/>
          <w:u w:val="single"/>
        </w:rPr>
      </w:pPr>
    </w:p>
    <w:p w:rsidR="00FF74E8" w:rsidRPr="00176723" w:rsidRDefault="00FF74E8" w:rsidP="00FF74E8">
      <w:pPr>
        <w:jc w:val="both"/>
        <w:rPr>
          <w:rFonts w:ascii="Georgia" w:hAnsi="Georgia"/>
          <w:sz w:val="22"/>
          <w:szCs w:val="22"/>
          <w:u w:val="single"/>
        </w:rPr>
      </w:pPr>
      <w:r w:rsidRPr="00176723">
        <w:rPr>
          <w:rFonts w:ascii="Georgia" w:hAnsi="Georgia"/>
          <w:sz w:val="22"/>
          <w:szCs w:val="22"/>
        </w:rPr>
        <w:t>Il Consorzio ciclo integrale area dello stretto Srl è stata costituita per atto pubblico il 20.07.1998 e dall’analisi dell’ultimo bilancio si hanno le seguenti risultanze:</w:t>
      </w:r>
    </w:p>
    <w:p w:rsidR="00FF74E8" w:rsidRPr="00176723" w:rsidRDefault="00FF74E8" w:rsidP="00FF74E8">
      <w:pPr>
        <w:ind w:left="514"/>
        <w:jc w:val="both"/>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54"/>
      </w:tblGrid>
      <w:tr w:rsidR="00FF74E8" w:rsidRPr="00176723" w:rsidTr="00E02439">
        <w:tc>
          <w:tcPr>
            <w:tcW w:w="2376" w:type="dxa"/>
            <w:shd w:val="clear" w:color="auto" w:fill="auto"/>
          </w:tcPr>
          <w:p w:rsidR="00FF74E8" w:rsidRPr="00176723" w:rsidRDefault="00FF74E8" w:rsidP="00FF74E8">
            <w:pPr>
              <w:jc w:val="both"/>
              <w:rPr>
                <w:rFonts w:ascii="Georgia" w:hAnsi="Georgia"/>
                <w:sz w:val="22"/>
                <w:szCs w:val="22"/>
              </w:rPr>
            </w:pPr>
            <w:r w:rsidRPr="00176723">
              <w:rPr>
                <w:rFonts w:ascii="Georgia" w:hAnsi="Georgia"/>
                <w:sz w:val="22"/>
                <w:szCs w:val="22"/>
              </w:rPr>
              <w:lastRenderedPageBreak/>
              <w:t>anno</w:t>
            </w:r>
          </w:p>
        </w:tc>
        <w:tc>
          <w:tcPr>
            <w:tcW w:w="1754" w:type="dxa"/>
            <w:shd w:val="clear" w:color="auto" w:fill="auto"/>
          </w:tcPr>
          <w:p w:rsidR="00FF74E8" w:rsidRPr="00176723" w:rsidRDefault="00FF74E8" w:rsidP="00FF74E8">
            <w:pPr>
              <w:jc w:val="both"/>
              <w:rPr>
                <w:rFonts w:ascii="Georgia" w:hAnsi="Georgia"/>
                <w:sz w:val="22"/>
                <w:szCs w:val="22"/>
              </w:rPr>
            </w:pPr>
            <w:r w:rsidRPr="00176723">
              <w:rPr>
                <w:rFonts w:ascii="Georgia" w:hAnsi="Georgia"/>
                <w:sz w:val="22"/>
                <w:szCs w:val="22"/>
              </w:rPr>
              <w:t>2013</w:t>
            </w:r>
          </w:p>
        </w:tc>
      </w:tr>
      <w:tr w:rsidR="00FF74E8" w:rsidRPr="00176723" w:rsidTr="00E02439">
        <w:tc>
          <w:tcPr>
            <w:tcW w:w="2376" w:type="dxa"/>
            <w:shd w:val="clear" w:color="auto" w:fill="auto"/>
          </w:tcPr>
          <w:p w:rsidR="00FF74E8" w:rsidRPr="00176723" w:rsidRDefault="00FF74E8" w:rsidP="00FF74E8">
            <w:pPr>
              <w:jc w:val="both"/>
              <w:rPr>
                <w:rFonts w:ascii="Georgia" w:hAnsi="Georgia"/>
                <w:b/>
                <w:sz w:val="22"/>
                <w:szCs w:val="22"/>
              </w:rPr>
            </w:pPr>
            <w:r w:rsidRPr="00176723">
              <w:rPr>
                <w:rFonts w:ascii="Georgia" w:hAnsi="Georgia"/>
                <w:b/>
                <w:sz w:val="22"/>
                <w:szCs w:val="22"/>
              </w:rPr>
              <w:t>Perdita di esercizio</w:t>
            </w:r>
          </w:p>
        </w:tc>
        <w:tc>
          <w:tcPr>
            <w:tcW w:w="1754" w:type="dxa"/>
            <w:shd w:val="clear" w:color="auto" w:fill="auto"/>
          </w:tcPr>
          <w:p w:rsidR="00FF74E8" w:rsidRPr="00176723" w:rsidRDefault="00FF74E8" w:rsidP="00FF74E8">
            <w:pPr>
              <w:jc w:val="both"/>
              <w:rPr>
                <w:rFonts w:ascii="Georgia" w:hAnsi="Georgia"/>
                <w:b/>
                <w:sz w:val="22"/>
                <w:szCs w:val="22"/>
              </w:rPr>
            </w:pPr>
            <w:r w:rsidRPr="00176723">
              <w:rPr>
                <w:rFonts w:ascii="Georgia" w:hAnsi="Georgia"/>
                <w:b/>
                <w:sz w:val="22"/>
                <w:szCs w:val="22"/>
              </w:rPr>
              <w:t>€. 43.107,00</w:t>
            </w:r>
          </w:p>
        </w:tc>
      </w:tr>
      <w:tr w:rsidR="00FF74E8" w:rsidRPr="00176723" w:rsidTr="00E02439">
        <w:tc>
          <w:tcPr>
            <w:tcW w:w="2376" w:type="dxa"/>
            <w:shd w:val="clear" w:color="auto" w:fill="auto"/>
          </w:tcPr>
          <w:p w:rsidR="00FF74E8" w:rsidRPr="00176723" w:rsidRDefault="00FF74E8" w:rsidP="00FF74E8">
            <w:pPr>
              <w:jc w:val="both"/>
              <w:rPr>
                <w:rFonts w:ascii="Georgia" w:hAnsi="Georgia"/>
                <w:sz w:val="22"/>
                <w:szCs w:val="22"/>
              </w:rPr>
            </w:pPr>
            <w:r w:rsidRPr="00176723">
              <w:rPr>
                <w:rFonts w:ascii="Georgia" w:hAnsi="Georgia"/>
                <w:sz w:val="22"/>
                <w:szCs w:val="22"/>
              </w:rPr>
              <w:t>Patrimonio netto</w:t>
            </w:r>
          </w:p>
        </w:tc>
        <w:tc>
          <w:tcPr>
            <w:tcW w:w="1754" w:type="dxa"/>
            <w:shd w:val="clear" w:color="auto" w:fill="auto"/>
          </w:tcPr>
          <w:p w:rsidR="00FF74E8" w:rsidRPr="00176723" w:rsidRDefault="00FF74E8" w:rsidP="00FF74E8">
            <w:pPr>
              <w:jc w:val="both"/>
              <w:rPr>
                <w:rFonts w:ascii="Georgia" w:hAnsi="Georgia"/>
                <w:sz w:val="22"/>
                <w:szCs w:val="22"/>
              </w:rPr>
            </w:pPr>
            <w:r w:rsidRPr="00176723">
              <w:rPr>
                <w:rFonts w:ascii="Georgia" w:hAnsi="Georgia"/>
                <w:sz w:val="22"/>
                <w:szCs w:val="22"/>
              </w:rPr>
              <w:t>€. 46.835,00</w:t>
            </w:r>
          </w:p>
        </w:tc>
      </w:tr>
      <w:tr w:rsidR="00FF74E8" w:rsidRPr="00176723" w:rsidTr="00E02439">
        <w:tc>
          <w:tcPr>
            <w:tcW w:w="2376" w:type="dxa"/>
            <w:shd w:val="clear" w:color="auto" w:fill="auto"/>
          </w:tcPr>
          <w:p w:rsidR="00FF74E8" w:rsidRPr="00176723" w:rsidRDefault="00FF74E8" w:rsidP="00FF74E8">
            <w:pPr>
              <w:jc w:val="both"/>
              <w:rPr>
                <w:rFonts w:ascii="Georgia" w:hAnsi="Georgia"/>
                <w:sz w:val="22"/>
                <w:szCs w:val="22"/>
              </w:rPr>
            </w:pPr>
            <w:r w:rsidRPr="00176723">
              <w:rPr>
                <w:rFonts w:ascii="Georgia" w:hAnsi="Georgia"/>
                <w:sz w:val="22"/>
                <w:szCs w:val="22"/>
              </w:rPr>
              <w:t>Immobilizzazioni</w:t>
            </w:r>
          </w:p>
        </w:tc>
        <w:tc>
          <w:tcPr>
            <w:tcW w:w="1754" w:type="dxa"/>
            <w:shd w:val="clear" w:color="auto" w:fill="auto"/>
          </w:tcPr>
          <w:p w:rsidR="00FF74E8" w:rsidRPr="00176723" w:rsidRDefault="00FF74E8" w:rsidP="00FF74E8">
            <w:pPr>
              <w:jc w:val="both"/>
              <w:rPr>
                <w:rFonts w:ascii="Georgia" w:hAnsi="Georgia"/>
                <w:sz w:val="22"/>
                <w:szCs w:val="22"/>
              </w:rPr>
            </w:pPr>
            <w:r w:rsidRPr="00176723">
              <w:rPr>
                <w:rFonts w:ascii="Georgia" w:hAnsi="Georgia"/>
                <w:sz w:val="22"/>
                <w:szCs w:val="22"/>
              </w:rPr>
              <w:t>€. 357,00</w:t>
            </w:r>
          </w:p>
        </w:tc>
      </w:tr>
      <w:tr w:rsidR="00FF74E8" w:rsidRPr="00176723" w:rsidTr="00E02439">
        <w:tc>
          <w:tcPr>
            <w:tcW w:w="2376" w:type="dxa"/>
            <w:shd w:val="clear" w:color="auto" w:fill="auto"/>
          </w:tcPr>
          <w:p w:rsidR="00FF74E8" w:rsidRPr="00176723" w:rsidRDefault="00FF74E8" w:rsidP="00FF74E8">
            <w:pPr>
              <w:jc w:val="both"/>
              <w:rPr>
                <w:rFonts w:ascii="Georgia" w:hAnsi="Georgia"/>
                <w:sz w:val="22"/>
                <w:szCs w:val="22"/>
              </w:rPr>
            </w:pPr>
            <w:r w:rsidRPr="00176723">
              <w:rPr>
                <w:rFonts w:ascii="Georgia" w:hAnsi="Georgia"/>
                <w:sz w:val="22"/>
                <w:szCs w:val="22"/>
              </w:rPr>
              <w:t xml:space="preserve">Debiti </w:t>
            </w:r>
          </w:p>
        </w:tc>
        <w:tc>
          <w:tcPr>
            <w:tcW w:w="1754" w:type="dxa"/>
            <w:shd w:val="clear" w:color="auto" w:fill="auto"/>
          </w:tcPr>
          <w:p w:rsidR="00FF74E8" w:rsidRPr="00176723" w:rsidRDefault="00FF74E8" w:rsidP="00FF74E8">
            <w:pPr>
              <w:jc w:val="both"/>
              <w:rPr>
                <w:rFonts w:ascii="Georgia" w:hAnsi="Georgia"/>
                <w:sz w:val="22"/>
                <w:szCs w:val="22"/>
              </w:rPr>
            </w:pPr>
            <w:r w:rsidRPr="00176723">
              <w:rPr>
                <w:rFonts w:ascii="Georgia" w:hAnsi="Georgia"/>
                <w:sz w:val="22"/>
                <w:szCs w:val="22"/>
              </w:rPr>
              <w:t>€. 313.372,00</w:t>
            </w:r>
          </w:p>
        </w:tc>
      </w:tr>
      <w:tr w:rsidR="00FF74E8" w:rsidRPr="00176723" w:rsidTr="00E02439">
        <w:tc>
          <w:tcPr>
            <w:tcW w:w="2376" w:type="dxa"/>
            <w:shd w:val="clear" w:color="auto" w:fill="auto"/>
          </w:tcPr>
          <w:p w:rsidR="00FF74E8" w:rsidRPr="00176723" w:rsidRDefault="00FF74E8" w:rsidP="00FF74E8">
            <w:pPr>
              <w:jc w:val="both"/>
              <w:rPr>
                <w:rFonts w:ascii="Georgia" w:hAnsi="Georgia"/>
                <w:sz w:val="22"/>
                <w:szCs w:val="22"/>
              </w:rPr>
            </w:pPr>
            <w:r w:rsidRPr="00176723">
              <w:rPr>
                <w:rFonts w:ascii="Georgia" w:hAnsi="Georgia"/>
                <w:sz w:val="22"/>
                <w:szCs w:val="22"/>
              </w:rPr>
              <w:t xml:space="preserve">Crediti </w:t>
            </w:r>
          </w:p>
        </w:tc>
        <w:tc>
          <w:tcPr>
            <w:tcW w:w="1754" w:type="dxa"/>
            <w:shd w:val="clear" w:color="auto" w:fill="auto"/>
          </w:tcPr>
          <w:p w:rsidR="00FF74E8" w:rsidRPr="00176723" w:rsidRDefault="00FF74E8" w:rsidP="00FF74E8">
            <w:pPr>
              <w:jc w:val="both"/>
              <w:rPr>
                <w:rFonts w:ascii="Georgia" w:hAnsi="Georgia"/>
                <w:sz w:val="22"/>
                <w:szCs w:val="22"/>
              </w:rPr>
            </w:pPr>
            <w:r w:rsidRPr="00176723">
              <w:rPr>
                <w:rFonts w:ascii="Georgia" w:hAnsi="Georgia"/>
                <w:sz w:val="22"/>
                <w:szCs w:val="22"/>
              </w:rPr>
              <w:t>€. 304.606,00</w:t>
            </w:r>
          </w:p>
        </w:tc>
      </w:tr>
      <w:tr w:rsidR="00FF74E8" w:rsidRPr="00176723" w:rsidTr="00E02439">
        <w:tc>
          <w:tcPr>
            <w:tcW w:w="2376" w:type="dxa"/>
            <w:shd w:val="clear" w:color="auto" w:fill="auto"/>
          </w:tcPr>
          <w:p w:rsidR="00FF74E8" w:rsidRPr="00176723" w:rsidRDefault="00FF74E8" w:rsidP="00FF74E8">
            <w:pPr>
              <w:jc w:val="both"/>
              <w:rPr>
                <w:rFonts w:ascii="Georgia" w:hAnsi="Georgia"/>
                <w:sz w:val="22"/>
                <w:szCs w:val="22"/>
              </w:rPr>
            </w:pPr>
            <w:r w:rsidRPr="00176723">
              <w:rPr>
                <w:rFonts w:ascii="Georgia" w:hAnsi="Georgia"/>
                <w:sz w:val="22"/>
                <w:szCs w:val="22"/>
              </w:rPr>
              <w:t>Disponibilità liquide</w:t>
            </w:r>
          </w:p>
        </w:tc>
        <w:tc>
          <w:tcPr>
            <w:tcW w:w="1754" w:type="dxa"/>
            <w:shd w:val="clear" w:color="auto" w:fill="auto"/>
          </w:tcPr>
          <w:p w:rsidR="00FF74E8" w:rsidRPr="00176723" w:rsidRDefault="00FF74E8" w:rsidP="00FF74E8">
            <w:pPr>
              <w:jc w:val="both"/>
              <w:rPr>
                <w:rFonts w:ascii="Georgia" w:hAnsi="Georgia"/>
                <w:sz w:val="22"/>
                <w:szCs w:val="22"/>
              </w:rPr>
            </w:pPr>
            <w:r w:rsidRPr="00176723">
              <w:rPr>
                <w:rFonts w:ascii="Georgia" w:hAnsi="Georgia"/>
                <w:sz w:val="22"/>
                <w:szCs w:val="22"/>
              </w:rPr>
              <w:t>€. 1.613,00</w:t>
            </w:r>
          </w:p>
        </w:tc>
      </w:tr>
    </w:tbl>
    <w:p w:rsidR="00FF74E8" w:rsidRPr="00176723" w:rsidRDefault="00FF74E8" w:rsidP="00FF74E8">
      <w:pPr>
        <w:jc w:val="both"/>
        <w:rPr>
          <w:rFonts w:ascii="Georgia" w:hAnsi="Georgia"/>
          <w:sz w:val="22"/>
          <w:szCs w:val="22"/>
        </w:rPr>
      </w:pPr>
    </w:p>
    <w:p w:rsidR="00111D1D" w:rsidRPr="00992ACE" w:rsidRDefault="0013152E" w:rsidP="00111D1D">
      <w:pPr>
        <w:pStyle w:val="Corpotesto"/>
        <w:spacing w:before="120"/>
        <w:jc w:val="both"/>
        <w:rPr>
          <w:rFonts w:ascii="Georgia" w:hAnsi="Georgia" w:cs="Bell MT"/>
        </w:rPr>
      </w:pPr>
      <w:r w:rsidRPr="00992ACE">
        <w:rPr>
          <w:rFonts w:ascii="Georgia" w:hAnsi="Georgia" w:cs="Bell MT"/>
        </w:rPr>
        <w:t>La società svolge attività che possono essere reperite in maniera differente nel mercato</w:t>
      </w:r>
      <w:r w:rsidRPr="00992ACE">
        <w:rPr>
          <w:rFonts w:ascii="Georgia" w:hAnsi="Georgia"/>
        </w:rPr>
        <w:t xml:space="preserve">. </w:t>
      </w:r>
      <w:r w:rsidR="00B04CAB" w:rsidRPr="00992ACE">
        <w:rPr>
          <w:rFonts w:ascii="Georgia" w:hAnsi="Georgia"/>
        </w:rPr>
        <w:t>Il comune</w:t>
      </w:r>
      <w:r w:rsidRPr="00992ACE">
        <w:rPr>
          <w:rFonts w:ascii="Georgia" w:hAnsi="Georgia"/>
        </w:rPr>
        <w:t xml:space="preserve">, pertanto, </w:t>
      </w:r>
      <w:r w:rsidR="00B04CAB" w:rsidRPr="00992ACE">
        <w:rPr>
          <w:rFonts w:ascii="Georgia" w:hAnsi="Georgia"/>
        </w:rPr>
        <w:t xml:space="preserve"> procederà a liqu</w:t>
      </w:r>
      <w:r w:rsidRPr="00992ACE">
        <w:rPr>
          <w:rFonts w:ascii="Georgia" w:hAnsi="Georgia"/>
        </w:rPr>
        <w:t>idazione delle quote.</w:t>
      </w:r>
      <w:r w:rsidR="00111D1D" w:rsidRPr="00992ACE">
        <w:rPr>
          <w:rFonts w:ascii="Georgia" w:hAnsi="Georgia"/>
        </w:rPr>
        <w:t xml:space="preserve"> </w:t>
      </w:r>
      <w:r w:rsidR="00111D1D" w:rsidRPr="00992ACE">
        <w:rPr>
          <w:rFonts w:ascii="Georgia" w:hAnsi="Georgia" w:cs="Bell MT"/>
        </w:rPr>
        <w:t xml:space="preserve"> Si prevede una prima modalità di  dismissione delle partecipazione azionaria, tramite cessione della quota di partecipazione entro il 31.10. 2015, ed una seconda modalità tramite esercizio del diritto di recesso, in caso di esito negativo della prima modalità, entro il 30.11.2015. </w:t>
      </w:r>
    </w:p>
    <w:p w:rsidR="00111D1D" w:rsidRPr="00176723" w:rsidRDefault="00111D1D" w:rsidP="00111D1D">
      <w:pPr>
        <w:pStyle w:val="Corpotesto"/>
        <w:spacing w:before="120"/>
        <w:jc w:val="both"/>
        <w:rPr>
          <w:rFonts w:ascii="Georgia" w:hAnsi="Georgia" w:cs="Bell MT"/>
        </w:rPr>
      </w:pPr>
    </w:p>
    <w:p w:rsidR="0038677B" w:rsidRPr="00176723" w:rsidRDefault="00111D1D" w:rsidP="0038677B">
      <w:pPr>
        <w:jc w:val="both"/>
        <w:rPr>
          <w:rFonts w:ascii="Georgia" w:hAnsi="Georgia"/>
          <w:b/>
          <w:sz w:val="22"/>
          <w:szCs w:val="22"/>
        </w:rPr>
      </w:pPr>
      <w:r w:rsidRPr="00176723">
        <w:rPr>
          <w:rFonts w:ascii="Georgia" w:hAnsi="Georgia"/>
          <w:b/>
          <w:sz w:val="22"/>
          <w:szCs w:val="22"/>
        </w:rPr>
        <w:t>7.</w:t>
      </w:r>
      <w:r w:rsidR="00EE56AD" w:rsidRPr="00176723">
        <w:rPr>
          <w:rFonts w:ascii="Georgia" w:hAnsi="Georgia"/>
          <w:b/>
          <w:sz w:val="22"/>
          <w:szCs w:val="22"/>
        </w:rPr>
        <w:t xml:space="preserve"> </w:t>
      </w:r>
      <w:r w:rsidR="0038677B" w:rsidRPr="00176723">
        <w:rPr>
          <w:rFonts w:ascii="Georgia" w:hAnsi="Georgia"/>
          <w:b/>
          <w:sz w:val="22"/>
          <w:szCs w:val="22"/>
        </w:rPr>
        <w:t>Gal Area Grecanica</w:t>
      </w:r>
    </w:p>
    <w:p w:rsidR="0038677B" w:rsidRPr="00176723" w:rsidRDefault="0038677B" w:rsidP="0038677B">
      <w:pPr>
        <w:rPr>
          <w:rFonts w:ascii="Georgia" w:hAnsi="Georgia"/>
          <w:sz w:val="22"/>
          <w:szCs w:val="22"/>
        </w:rPr>
      </w:pPr>
    </w:p>
    <w:p w:rsidR="0038677B" w:rsidRPr="00176723" w:rsidRDefault="0038677B" w:rsidP="0038677B">
      <w:pPr>
        <w:jc w:val="both"/>
        <w:rPr>
          <w:rFonts w:ascii="Georgia" w:hAnsi="Georgia"/>
          <w:sz w:val="22"/>
          <w:szCs w:val="22"/>
        </w:rPr>
      </w:pPr>
      <w:r w:rsidRPr="00176723">
        <w:rPr>
          <w:rFonts w:ascii="Georgia" w:hAnsi="Georgia"/>
          <w:sz w:val="22"/>
          <w:szCs w:val="22"/>
        </w:rPr>
        <w:t xml:space="preserve">Il GAL (Gruppo di Azione Locale) Area Grecanica è una </w:t>
      </w:r>
      <w:hyperlink r:id="rId10" w:history="1">
        <w:r w:rsidRPr="00176723">
          <w:rPr>
            <w:rFonts w:ascii="Georgia" w:hAnsi="Georgia"/>
            <w:sz w:val="22"/>
            <w:szCs w:val="22"/>
          </w:rPr>
          <w:t>società consortile a responsabilità limitata</w:t>
        </w:r>
      </w:hyperlink>
      <w:r w:rsidRPr="00176723">
        <w:rPr>
          <w:rFonts w:ascii="Georgia" w:hAnsi="Georgia"/>
          <w:sz w:val="22"/>
          <w:szCs w:val="22"/>
        </w:rPr>
        <w:t xml:space="preserve"> che annovera tra i suoi soci i soggetti più rappresentativi ed attivi nell’area grecanica.</w:t>
      </w:r>
    </w:p>
    <w:p w:rsidR="00EE56AD" w:rsidRPr="00176723" w:rsidRDefault="00EE56AD" w:rsidP="0038677B">
      <w:pPr>
        <w:jc w:val="both"/>
        <w:rPr>
          <w:rFonts w:ascii="Georgia" w:hAnsi="Georgia"/>
          <w:sz w:val="22"/>
          <w:szCs w:val="22"/>
        </w:rPr>
      </w:pPr>
    </w:p>
    <w:p w:rsidR="0038677B" w:rsidRPr="00176723" w:rsidRDefault="0038677B" w:rsidP="0038677B">
      <w:pPr>
        <w:jc w:val="both"/>
        <w:rPr>
          <w:rFonts w:ascii="Georgia" w:hAnsi="Georgia"/>
          <w:sz w:val="22"/>
          <w:szCs w:val="22"/>
        </w:rPr>
      </w:pPr>
      <w:r w:rsidRPr="00176723">
        <w:rPr>
          <w:rFonts w:ascii="Georgia" w:hAnsi="Georgia"/>
          <w:sz w:val="22"/>
          <w:szCs w:val="22"/>
        </w:rPr>
        <w:t>Le aree di intervento sulle quali il GAL agisce sono:</w:t>
      </w:r>
    </w:p>
    <w:p w:rsidR="0038677B" w:rsidRPr="00176723" w:rsidRDefault="0038677B" w:rsidP="0038677B">
      <w:pPr>
        <w:jc w:val="both"/>
        <w:rPr>
          <w:rFonts w:ascii="Georgia" w:hAnsi="Georgia"/>
          <w:sz w:val="22"/>
          <w:szCs w:val="22"/>
        </w:rPr>
      </w:pPr>
      <w:r w:rsidRPr="00176723">
        <w:rPr>
          <w:rFonts w:ascii="Georgia" w:hAnsi="Georgia"/>
          <w:sz w:val="22"/>
          <w:szCs w:val="22"/>
        </w:rPr>
        <w:t>- Tutela e valorizzazione della cultura e dell’identità</w:t>
      </w:r>
    </w:p>
    <w:p w:rsidR="0038677B" w:rsidRPr="00176723" w:rsidRDefault="0038677B" w:rsidP="0038677B">
      <w:pPr>
        <w:jc w:val="both"/>
        <w:rPr>
          <w:rFonts w:ascii="Georgia" w:hAnsi="Georgia"/>
          <w:sz w:val="22"/>
          <w:szCs w:val="22"/>
        </w:rPr>
      </w:pPr>
      <w:r w:rsidRPr="00176723">
        <w:rPr>
          <w:rFonts w:ascii="Georgia" w:hAnsi="Georgia"/>
          <w:sz w:val="22"/>
          <w:szCs w:val="22"/>
        </w:rPr>
        <w:t>- Tutela e valorizzazione dell’ambiente</w:t>
      </w:r>
    </w:p>
    <w:p w:rsidR="0038677B" w:rsidRPr="00176723" w:rsidRDefault="0038677B" w:rsidP="0038677B">
      <w:pPr>
        <w:jc w:val="both"/>
        <w:rPr>
          <w:rFonts w:ascii="Georgia" w:hAnsi="Georgia"/>
          <w:sz w:val="22"/>
          <w:szCs w:val="22"/>
        </w:rPr>
      </w:pPr>
      <w:r w:rsidRPr="00176723">
        <w:rPr>
          <w:rFonts w:ascii="Georgia" w:hAnsi="Georgia"/>
          <w:sz w:val="22"/>
          <w:szCs w:val="22"/>
        </w:rPr>
        <w:t>- Promozione del turismo sostenibile</w:t>
      </w:r>
    </w:p>
    <w:p w:rsidR="0038677B" w:rsidRPr="00176723" w:rsidRDefault="0038677B" w:rsidP="0038677B">
      <w:pPr>
        <w:jc w:val="both"/>
        <w:rPr>
          <w:rFonts w:ascii="Georgia" w:hAnsi="Georgia"/>
          <w:sz w:val="22"/>
          <w:szCs w:val="22"/>
        </w:rPr>
      </w:pPr>
      <w:r w:rsidRPr="00176723">
        <w:rPr>
          <w:rFonts w:ascii="Georgia" w:hAnsi="Georgia"/>
          <w:sz w:val="22"/>
          <w:szCs w:val="22"/>
        </w:rPr>
        <w:t>- Valorizzazione delle produzioni tipiche locali</w:t>
      </w:r>
    </w:p>
    <w:p w:rsidR="0038677B" w:rsidRPr="00176723" w:rsidRDefault="0038677B" w:rsidP="0038677B">
      <w:pPr>
        <w:jc w:val="both"/>
        <w:rPr>
          <w:rFonts w:ascii="Georgia" w:hAnsi="Georgia"/>
          <w:sz w:val="22"/>
          <w:szCs w:val="22"/>
        </w:rPr>
      </w:pPr>
      <w:r w:rsidRPr="00176723">
        <w:rPr>
          <w:rFonts w:ascii="Georgia" w:hAnsi="Georgia"/>
          <w:sz w:val="22"/>
          <w:szCs w:val="22"/>
        </w:rPr>
        <w:t xml:space="preserve">- Riqualificazione urbanistica e paesaggistica </w:t>
      </w:r>
    </w:p>
    <w:p w:rsidR="0038677B" w:rsidRPr="00176723" w:rsidRDefault="0038677B" w:rsidP="0038677B">
      <w:pPr>
        <w:jc w:val="both"/>
        <w:rPr>
          <w:rFonts w:ascii="Georgia" w:hAnsi="Georgia"/>
          <w:sz w:val="22"/>
          <w:szCs w:val="22"/>
        </w:rPr>
      </w:pPr>
      <w:r w:rsidRPr="00176723">
        <w:rPr>
          <w:rFonts w:ascii="Georgia" w:hAnsi="Georgia"/>
          <w:sz w:val="22"/>
          <w:szCs w:val="22"/>
        </w:rPr>
        <w:t>- Politiche sociali</w:t>
      </w:r>
    </w:p>
    <w:p w:rsidR="0038677B" w:rsidRPr="00176723" w:rsidRDefault="0038677B" w:rsidP="0038677B">
      <w:pPr>
        <w:jc w:val="both"/>
        <w:rPr>
          <w:rFonts w:ascii="Georgia" w:hAnsi="Georgia"/>
          <w:sz w:val="22"/>
          <w:szCs w:val="22"/>
        </w:rPr>
      </w:pPr>
      <w:r w:rsidRPr="00176723">
        <w:rPr>
          <w:rFonts w:ascii="Georgia" w:hAnsi="Georgia"/>
          <w:sz w:val="22"/>
          <w:szCs w:val="22"/>
        </w:rPr>
        <w:t>- Scuole, formazione e transizione al lavoro</w:t>
      </w:r>
    </w:p>
    <w:p w:rsidR="0038677B" w:rsidRPr="00176723" w:rsidRDefault="0038677B" w:rsidP="0038677B">
      <w:pPr>
        <w:jc w:val="both"/>
        <w:rPr>
          <w:rFonts w:ascii="Georgia" w:hAnsi="Georgia"/>
          <w:sz w:val="22"/>
          <w:szCs w:val="22"/>
        </w:rPr>
      </w:pPr>
      <w:r w:rsidRPr="00176723">
        <w:rPr>
          <w:rFonts w:ascii="Georgia" w:hAnsi="Georgia"/>
          <w:sz w:val="22"/>
          <w:szCs w:val="22"/>
        </w:rPr>
        <w:t>- Cittadinanza attiva e partecipazione</w:t>
      </w:r>
    </w:p>
    <w:p w:rsidR="0038677B" w:rsidRPr="00176723" w:rsidRDefault="0038677B" w:rsidP="0038677B">
      <w:pPr>
        <w:jc w:val="both"/>
        <w:rPr>
          <w:rFonts w:ascii="Georgia" w:hAnsi="Georgia"/>
          <w:sz w:val="22"/>
          <w:szCs w:val="22"/>
        </w:rPr>
      </w:pPr>
      <w:r w:rsidRPr="00176723">
        <w:rPr>
          <w:rFonts w:ascii="Georgia" w:hAnsi="Georgia"/>
          <w:sz w:val="22"/>
          <w:szCs w:val="22"/>
        </w:rPr>
        <w:t>- Cooperazione internazionale.</w:t>
      </w:r>
    </w:p>
    <w:p w:rsidR="0038677B" w:rsidRPr="00176723" w:rsidRDefault="0038677B" w:rsidP="0038677B">
      <w:pPr>
        <w:jc w:val="both"/>
        <w:rPr>
          <w:rFonts w:ascii="Georgia" w:hAnsi="Georgia"/>
          <w:sz w:val="22"/>
          <w:szCs w:val="22"/>
        </w:rPr>
      </w:pPr>
    </w:p>
    <w:p w:rsidR="0038677B" w:rsidRPr="00176723" w:rsidRDefault="0038677B" w:rsidP="0038677B">
      <w:pPr>
        <w:jc w:val="both"/>
        <w:rPr>
          <w:rFonts w:ascii="Georgia" w:hAnsi="Georgia"/>
          <w:sz w:val="22"/>
          <w:szCs w:val="22"/>
        </w:rPr>
      </w:pPr>
      <w:r w:rsidRPr="00176723">
        <w:rPr>
          <w:rFonts w:ascii="Georgia" w:hAnsi="Georgia"/>
          <w:sz w:val="22"/>
          <w:szCs w:val="22"/>
        </w:rPr>
        <w:t>Il GAL, nel sostenere e realizzare i diversi progetti, promuove sempre un’ottica di apertura che si concretizza all’interno della propria struttura con la presenza di professionisti provenienti da diverse nazionalità e/o da diverse parti del territorio italiano che operano in stretta sinergia con i professionisti locali ed all’esterno con l’implementazione di molteplici forme di scambio, artistico, culturale, tecnico-amministrativo, produttivo oltre che con la costante volontà e ricerca di costruzioni di relazioni e reti medio-lunghe che possano facilitare l’apertura internazionale e l’emersione e la capitalizzazione delle azioni messe in campo.</w:t>
      </w:r>
    </w:p>
    <w:p w:rsidR="0038677B" w:rsidRPr="00176723" w:rsidRDefault="0038677B" w:rsidP="0038677B">
      <w:pPr>
        <w:jc w:val="both"/>
        <w:rPr>
          <w:rFonts w:ascii="Georgia" w:hAnsi="Georgia"/>
          <w:sz w:val="22"/>
          <w:szCs w:val="22"/>
        </w:rPr>
      </w:pPr>
      <w:r w:rsidRPr="00176723">
        <w:rPr>
          <w:rFonts w:ascii="Georgia" w:hAnsi="Georgia"/>
          <w:sz w:val="22"/>
          <w:szCs w:val="22"/>
        </w:rPr>
        <w:t>Il consorzio GAL Area Grecanica risulta iscritta al REA con il numero 135939 e dall’analisi dell’ultimo bilancio approvato si hanno le seguenti risultanze:</w:t>
      </w:r>
    </w:p>
    <w:p w:rsidR="0038677B" w:rsidRPr="00176723" w:rsidRDefault="0038677B" w:rsidP="0038677B">
      <w:pPr>
        <w:jc w:val="both"/>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2073"/>
      </w:tblGrid>
      <w:tr w:rsidR="0038677B" w:rsidRPr="00176723" w:rsidTr="00900B6A">
        <w:tc>
          <w:tcPr>
            <w:tcW w:w="2057"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anno</w:t>
            </w:r>
          </w:p>
        </w:tc>
        <w:tc>
          <w:tcPr>
            <w:tcW w:w="2073"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2013</w:t>
            </w:r>
          </w:p>
        </w:tc>
      </w:tr>
      <w:tr w:rsidR="0038677B" w:rsidRPr="00176723" w:rsidTr="00900B6A">
        <w:tc>
          <w:tcPr>
            <w:tcW w:w="2057"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Utile di esercizio</w:t>
            </w:r>
          </w:p>
        </w:tc>
        <w:tc>
          <w:tcPr>
            <w:tcW w:w="2073"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 7.333,00</w:t>
            </w:r>
          </w:p>
        </w:tc>
      </w:tr>
      <w:tr w:rsidR="0038677B" w:rsidRPr="00176723" w:rsidTr="00900B6A">
        <w:tc>
          <w:tcPr>
            <w:tcW w:w="2057"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Patrimonio netto</w:t>
            </w:r>
          </w:p>
        </w:tc>
        <w:tc>
          <w:tcPr>
            <w:tcW w:w="2073"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 57.117,00</w:t>
            </w:r>
          </w:p>
        </w:tc>
      </w:tr>
      <w:tr w:rsidR="0038677B" w:rsidRPr="00176723" w:rsidTr="00900B6A">
        <w:tc>
          <w:tcPr>
            <w:tcW w:w="2057"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Immobilizzazioni</w:t>
            </w:r>
          </w:p>
        </w:tc>
        <w:tc>
          <w:tcPr>
            <w:tcW w:w="2073"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 29.241,00</w:t>
            </w:r>
          </w:p>
        </w:tc>
      </w:tr>
      <w:tr w:rsidR="0038677B" w:rsidRPr="00176723" w:rsidTr="00900B6A">
        <w:tc>
          <w:tcPr>
            <w:tcW w:w="2057"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 xml:space="preserve">Debiti </w:t>
            </w:r>
          </w:p>
        </w:tc>
        <w:tc>
          <w:tcPr>
            <w:tcW w:w="2073"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 178.477,00</w:t>
            </w:r>
          </w:p>
        </w:tc>
      </w:tr>
      <w:tr w:rsidR="0038677B" w:rsidRPr="00176723" w:rsidTr="00900B6A">
        <w:tc>
          <w:tcPr>
            <w:tcW w:w="2057"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 xml:space="preserve">Crediti </w:t>
            </w:r>
          </w:p>
        </w:tc>
        <w:tc>
          <w:tcPr>
            <w:tcW w:w="2073"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 273.482,00</w:t>
            </w:r>
          </w:p>
        </w:tc>
      </w:tr>
      <w:tr w:rsidR="0038677B" w:rsidRPr="00176723" w:rsidTr="00900B6A">
        <w:tc>
          <w:tcPr>
            <w:tcW w:w="2057"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Disponibilità liquide</w:t>
            </w:r>
          </w:p>
        </w:tc>
        <w:tc>
          <w:tcPr>
            <w:tcW w:w="2073" w:type="dxa"/>
            <w:shd w:val="clear" w:color="auto" w:fill="auto"/>
          </w:tcPr>
          <w:p w:rsidR="0038677B" w:rsidRPr="00176723" w:rsidRDefault="0038677B" w:rsidP="00900B6A">
            <w:pPr>
              <w:jc w:val="both"/>
              <w:rPr>
                <w:rFonts w:ascii="Georgia" w:hAnsi="Georgia"/>
                <w:sz w:val="22"/>
                <w:szCs w:val="22"/>
              </w:rPr>
            </w:pPr>
            <w:r w:rsidRPr="00176723">
              <w:rPr>
                <w:rFonts w:ascii="Georgia" w:hAnsi="Georgia"/>
                <w:sz w:val="22"/>
                <w:szCs w:val="22"/>
              </w:rPr>
              <w:t>€. 202.956,00</w:t>
            </w:r>
          </w:p>
        </w:tc>
      </w:tr>
    </w:tbl>
    <w:p w:rsidR="0038677B" w:rsidRPr="00176723" w:rsidRDefault="0038677B" w:rsidP="0038677B">
      <w:pPr>
        <w:jc w:val="both"/>
        <w:rPr>
          <w:rFonts w:ascii="Georgia" w:hAnsi="Georgia"/>
          <w:sz w:val="22"/>
          <w:szCs w:val="22"/>
        </w:rPr>
      </w:pPr>
    </w:p>
    <w:p w:rsidR="00FF74E8" w:rsidRPr="0021405E" w:rsidRDefault="00611FCC">
      <w:pPr>
        <w:pStyle w:val="Corpotesto"/>
        <w:spacing w:before="120"/>
        <w:jc w:val="both"/>
        <w:rPr>
          <w:rFonts w:ascii="Bell MT" w:hAnsi="Bell MT" w:cs="Bell MT"/>
          <w:sz w:val="24"/>
          <w:szCs w:val="24"/>
        </w:rPr>
      </w:pPr>
      <w:r w:rsidRPr="00176723">
        <w:rPr>
          <w:rFonts w:ascii="Georgia" w:hAnsi="Georgia" w:cs="Bell MT"/>
        </w:rPr>
        <w:t xml:space="preserve">L’Ente </w:t>
      </w:r>
      <w:r w:rsidR="00176723">
        <w:rPr>
          <w:rFonts w:ascii="Georgia" w:hAnsi="Georgia" w:cs="Bell MT"/>
        </w:rPr>
        <w:t xml:space="preserve">non </w:t>
      </w:r>
      <w:r w:rsidRPr="00176723">
        <w:rPr>
          <w:rFonts w:ascii="Georgia" w:hAnsi="Georgia" w:cs="Bell MT"/>
        </w:rPr>
        <w:t>intende mantenere la partecipazione</w:t>
      </w:r>
      <w:r w:rsidRPr="0021405E">
        <w:rPr>
          <w:rFonts w:ascii="Bell MT" w:hAnsi="Bell MT" w:cs="Bell MT"/>
          <w:sz w:val="24"/>
          <w:szCs w:val="24"/>
        </w:rPr>
        <w:t xml:space="preserve"> </w:t>
      </w:r>
      <w:r w:rsidRPr="00176723">
        <w:rPr>
          <w:rFonts w:ascii="Georgia" w:hAnsi="Georgia" w:cs="Bell MT"/>
        </w:rPr>
        <w:t>azionaria.</w:t>
      </w:r>
      <w:r w:rsidRPr="0021405E">
        <w:rPr>
          <w:rFonts w:ascii="Bell MT" w:hAnsi="Bell MT" w:cs="Bell MT"/>
          <w:sz w:val="24"/>
          <w:szCs w:val="24"/>
        </w:rPr>
        <w:t xml:space="preserve"> </w:t>
      </w:r>
      <w:r w:rsidR="00992ACE" w:rsidRPr="00992ACE">
        <w:rPr>
          <w:rFonts w:ascii="Georgia" w:hAnsi="Georgia"/>
        </w:rPr>
        <w:t xml:space="preserve"> Il comune, pertanto,  procederà a liquidazione delle quote. </w:t>
      </w:r>
      <w:r w:rsidR="00992ACE">
        <w:rPr>
          <w:rFonts w:ascii="Georgia" w:hAnsi="Georgia" w:cs="Bell MT"/>
        </w:rPr>
        <w:t xml:space="preserve"> </w:t>
      </w:r>
      <w:r w:rsidR="00992ACE" w:rsidRPr="00992ACE">
        <w:rPr>
          <w:rFonts w:ascii="Georgia" w:hAnsi="Georgia" w:cs="Bell MT"/>
        </w:rPr>
        <w:t xml:space="preserve"> </w:t>
      </w:r>
    </w:p>
    <w:sectPr w:rsidR="00FF74E8" w:rsidRPr="0021405E" w:rsidSect="00085CF2">
      <w:headerReference w:type="default" r:id="rId11"/>
      <w:footerReference w:type="default" r:id="rId12"/>
      <w:pgSz w:w="11906" w:h="16838" w:code="9"/>
      <w:pgMar w:top="1474" w:right="1247" w:bottom="1247"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A2D" w:rsidRDefault="00DB4A2D">
      <w:r>
        <w:separator/>
      </w:r>
    </w:p>
  </w:endnote>
  <w:endnote w:type="continuationSeparator" w:id="1">
    <w:p w:rsidR="00DB4A2D" w:rsidRDefault="00DB4A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F2" w:rsidRDefault="00085CF2">
    <w:pPr>
      <w:pStyle w:val="Pidipagina"/>
      <w:ind w:right="360"/>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A2D" w:rsidRDefault="00DB4A2D">
      <w:r>
        <w:separator/>
      </w:r>
    </w:p>
  </w:footnote>
  <w:footnote w:type="continuationSeparator" w:id="1">
    <w:p w:rsidR="00DB4A2D" w:rsidRDefault="00DB4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F2" w:rsidRDefault="00F728A0">
    <w:pPr>
      <w:pStyle w:val="Intestazione"/>
      <w:jc w:val="center"/>
    </w:pPr>
    <w:r>
      <w:rPr>
        <w:noProof/>
      </w:rPr>
      <w:pict>
        <v:shapetype id="_x0000_t202" coordsize="21600,21600" o:spt="202" path="m,l,21600r21600,l21600,xe">
          <v:stroke joinstyle="miter"/>
          <v:path gradientshapeok="t" o:connecttype="rect"/>
        </v:shapetype>
        <v:shape id="Casella di testo 475" o:spid="_x0000_s2049" type="#_x0000_t202" style="position:absolute;left:0;text-align:left;margin-left:62.35pt;margin-top:32.2pt;width:470.6pt;height:9.2pt;z-index:251658240;visibility:visible;mso-position-horizontal-relative:page;mso-position-vertical-relative:page;v-text-anchor:middle" o:allowincell="f" filled="f" stroked="f">
          <v:textbox style="mso-fit-shape-to-text:t" inset=",0,,0">
            <w:txbxContent>
              <w:p w:rsidR="00085CF2" w:rsidRDefault="00085CF2">
                <w:pPr>
                  <w:jc w:val="center"/>
                  <w:rPr>
                    <w:rFonts w:ascii="Bell MT" w:hAnsi="Bell MT" w:cs="Bell MT"/>
                    <w:sz w:val="16"/>
                    <w:szCs w:val="16"/>
                  </w:rPr>
                </w:pPr>
                <w:r>
                  <w:rPr>
                    <w:rFonts w:ascii="Bell MT" w:hAnsi="Bell MT" w:cs="Bell MT"/>
                    <w:sz w:val="16"/>
                    <w:szCs w:val="16"/>
                  </w:rPr>
                  <w:t>Piano di razionalizzazione delle società</w:t>
                </w:r>
              </w:p>
            </w:txbxContent>
          </v:textbox>
          <w10:wrap anchorx="page" anchory="page"/>
        </v:shape>
      </w:pict>
    </w:r>
    <w:r>
      <w:rPr>
        <w:noProof/>
      </w:rPr>
      <w:pict>
        <v:shape id="Casella di testo 476" o:spid="_x0000_s2050" type="#_x0000_t202" style="position:absolute;left:0;text-align:left;margin-left:779.55pt;margin-top:29.9pt;width:62.35pt;height:13.8pt;z-index:251657216;visibility:visible;mso-position-horizontal-relative:page;mso-position-vertical-relative:page;v-text-anchor:middle" o:allowincell="f" fillcolor="#4f81bd" stroked="f">
          <v:textbox style="mso-fit-shape-to-text:t" inset=",0,,0">
            <w:txbxContent>
              <w:p w:rsidR="00085CF2" w:rsidRDefault="00F728A0">
                <w:pPr>
                  <w:rPr>
                    <w:rFonts w:ascii="Arial" w:hAnsi="Arial" w:cs="Arial"/>
                    <w:color w:val="FFFFFF"/>
                  </w:rPr>
                </w:pPr>
                <w:r>
                  <w:rPr>
                    <w:rFonts w:ascii="Arial" w:hAnsi="Arial" w:cs="Arial"/>
                  </w:rPr>
                  <w:fldChar w:fldCharType="begin"/>
                </w:r>
                <w:r w:rsidR="00085CF2">
                  <w:rPr>
                    <w:rFonts w:ascii="Arial" w:hAnsi="Arial" w:cs="Arial"/>
                  </w:rPr>
                  <w:instrText>PAGE   \* MERGEFORMAT</w:instrText>
                </w:r>
                <w:r>
                  <w:rPr>
                    <w:rFonts w:ascii="Arial" w:hAnsi="Arial" w:cs="Arial"/>
                  </w:rPr>
                  <w:fldChar w:fldCharType="separate"/>
                </w:r>
                <w:r w:rsidR="00992ACE" w:rsidRPr="00992ACE">
                  <w:rPr>
                    <w:rFonts w:ascii="Arial" w:hAnsi="Arial" w:cs="Arial"/>
                    <w:noProof/>
                    <w:color w:val="FFFFFF"/>
                  </w:rPr>
                  <w:t>8</w:t>
                </w:r>
                <w:r>
                  <w:rPr>
                    <w:rFonts w:ascii="Arial" w:hAnsi="Arial" w:cs="Arial"/>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91F"/>
    <w:multiLevelType w:val="hybridMultilevel"/>
    <w:tmpl w:val="2EC83310"/>
    <w:lvl w:ilvl="0" w:tplc="04100001">
      <w:start w:val="1"/>
      <w:numFmt w:val="bullet"/>
      <w:lvlText w:val=""/>
      <w:lvlJc w:val="left"/>
      <w:pPr>
        <w:tabs>
          <w:tab w:val="num" w:pos="1234"/>
        </w:tabs>
        <w:ind w:left="1234" w:hanging="360"/>
      </w:pPr>
      <w:rPr>
        <w:rFonts w:ascii="Symbol" w:hAnsi="Symbol" w:hint="default"/>
      </w:rPr>
    </w:lvl>
    <w:lvl w:ilvl="1" w:tplc="04100003" w:tentative="1">
      <w:start w:val="1"/>
      <w:numFmt w:val="bullet"/>
      <w:lvlText w:val="o"/>
      <w:lvlJc w:val="left"/>
      <w:pPr>
        <w:tabs>
          <w:tab w:val="num" w:pos="1954"/>
        </w:tabs>
        <w:ind w:left="1954" w:hanging="360"/>
      </w:pPr>
      <w:rPr>
        <w:rFonts w:ascii="Courier New" w:hAnsi="Courier New" w:cs="Courier New" w:hint="default"/>
      </w:rPr>
    </w:lvl>
    <w:lvl w:ilvl="2" w:tplc="04100005" w:tentative="1">
      <w:start w:val="1"/>
      <w:numFmt w:val="bullet"/>
      <w:lvlText w:val=""/>
      <w:lvlJc w:val="left"/>
      <w:pPr>
        <w:tabs>
          <w:tab w:val="num" w:pos="2674"/>
        </w:tabs>
        <w:ind w:left="2674" w:hanging="360"/>
      </w:pPr>
      <w:rPr>
        <w:rFonts w:ascii="Wingdings" w:hAnsi="Wingdings" w:hint="default"/>
      </w:rPr>
    </w:lvl>
    <w:lvl w:ilvl="3" w:tplc="04100001" w:tentative="1">
      <w:start w:val="1"/>
      <w:numFmt w:val="bullet"/>
      <w:lvlText w:val=""/>
      <w:lvlJc w:val="left"/>
      <w:pPr>
        <w:tabs>
          <w:tab w:val="num" w:pos="3394"/>
        </w:tabs>
        <w:ind w:left="3394" w:hanging="360"/>
      </w:pPr>
      <w:rPr>
        <w:rFonts w:ascii="Symbol" w:hAnsi="Symbol" w:hint="default"/>
      </w:rPr>
    </w:lvl>
    <w:lvl w:ilvl="4" w:tplc="04100003" w:tentative="1">
      <w:start w:val="1"/>
      <w:numFmt w:val="bullet"/>
      <w:lvlText w:val="o"/>
      <w:lvlJc w:val="left"/>
      <w:pPr>
        <w:tabs>
          <w:tab w:val="num" w:pos="4114"/>
        </w:tabs>
        <w:ind w:left="4114" w:hanging="360"/>
      </w:pPr>
      <w:rPr>
        <w:rFonts w:ascii="Courier New" w:hAnsi="Courier New" w:cs="Courier New" w:hint="default"/>
      </w:rPr>
    </w:lvl>
    <w:lvl w:ilvl="5" w:tplc="04100005" w:tentative="1">
      <w:start w:val="1"/>
      <w:numFmt w:val="bullet"/>
      <w:lvlText w:val=""/>
      <w:lvlJc w:val="left"/>
      <w:pPr>
        <w:tabs>
          <w:tab w:val="num" w:pos="4834"/>
        </w:tabs>
        <w:ind w:left="4834" w:hanging="360"/>
      </w:pPr>
      <w:rPr>
        <w:rFonts w:ascii="Wingdings" w:hAnsi="Wingdings" w:hint="default"/>
      </w:rPr>
    </w:lvl>
    <w:lvl w:ilvl="6" w:tplc="04100001" w:tentative="1">
      <w:start w:val="1"/>
      <w:numFmt w:val="bullet"/>
      <w:lvlText w:val=""/>
      <w:lvlJc w:val="left"/>
      <w:pPr>
        <w:tabs>
          <w:tab w:val="num" w:pos="5554"/>
        </w:tabs>
        <w:ind w:left="5554" w:hanging="360"/>
      </w:pPr>
      <w:rPr>
        <w:rFonts w:ascii="Symbol" w:hAnsi="Symbol" w:hint="default"/>
      </w:rPr>
    </w:lvl>
    <w:lvl w:ilvl="7" w:tplc="04100003" w:tentative="1">
      <w:start w:val="1"/>
      <w:numFmt w:val="bullet"/>
      <w:lvlText w:val="o"/>
      <w:lvlJc w:val="left"/>
      <w:pPr>
        <w:tabs>
          <w:tab w:val="num" w:pos="6274"/>
        </w:tabs>
        <w:ind w:left="6274" w:hanging="360"/>
      </w:pPr>
      <w:rPr>
        <w:rFonts w:ascii="Courier New" w:hAnsi="Courier New" w:cs="Courier New" w:hint="default"/>
      </w:rPr>
    </w:lvl>
    <w:lvl w:ilvl="8" w:tplc="04100005" w:tentative="1">
      <w:start w:val="1"/>
      <w:numFmt w:val="bullet"/>
      <w:lvlText w:val=""/>
      <w:lvlJc w:val="left"/>
      <w:pPr>
        <w:tabs>
          <w:tab w:val="num" w:pos="6994"/>
        </w:tabs>
        <w:ind w:left="6994" w:hanging="360"/>
      </w:pPr>
      <w:rPr>
        <w:rFonts w:ascii="Wingdings" w:hAnsi="Wingdings" w:hint="default"/>
      </w:rPr>
    </w:lvl>
  </w:abstractNum>
  <w:abstractNum w:abstractNumId="1">
    <w:nsid w:val="0DBC27DE"/>
    <w:multiLevelType w:val="hybridMultilevel"/>
    <w:tmpl w:val="511ADE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DF52E6"/>
    <w:multiLevelType w:val="hybridMultilevel"/>
    <w:tmpl w:val="03F640F4"/>
    <w:lvl w:ilvl="0" w:tplc="0410000F">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cs="Symbol" w:hint="default"/>
      </w:r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3">
    <w:nsid w:val="2B406349"/>
    <w:multiLevelType w:val="hybridMultilevel"/>
    <w:tmpl w:val="4A621068"/>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nsid w:val="2D5C4C65"/>
    <w:multiLevelType w:val="hybridMultilevel"/>
    <w:tmpl w:val="17C2CE26"/>
    <w:lvl w:ilvl="0" w:tplc="7698235A">
      <w:start w:val="1"/>
      <w:numFmt w:val="bullet"/>
      <w:lvlText w:val=""/>
      <w:lvlJc w:val="left"/>
      <w:pPr>
        <w:tabs>
          <w:tab w:val="num" w:pos="284"/>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2DC063AD"/>
    <w:multiLevelType w:val="hybridMultilevel"/>
    <w:tmpl w:val="94EC8E30"/>
    <w:lvl w:ilvl="0" w:tplc="904E6E0E">
      <w:start w:val="1"/>
      <w:numFmt w:val="upp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nsid w:val="2ECC0D2D"/>
    <w:multiLevelType w:val="hybridMultilevel"/>
    <w:tmpl w:val="EE4A34BA"/>
    <w:lvl w:ilvl="0" w:tplc="37B801EA">
      <w:start w:val="1"/>
      <w:numFmt w:val="decimal"/>
      <w:lvlText w:val="%1."/>
      <w:lvlJc w:val="left"/>
      <w:pPr>
        <w:ind w:left="720" w:hanging="360"/>
      </w:pPr>
      <w:rPr>
        <w:rFonts w:ascii="Bell MT" w:hAnsi="Bell MT" w:cs="Bell MT" w:hint="default"/>
        <w:sz w:val="18"/>
        <w:szCs w:val="18"/>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30532954"/>
    <w:multiLevelType w:val="hybridMultilevel"/>
    <w:tmpl w:val="8B2C8260"/>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8">
    <w:nsid w:val="373531F8"/>
    <w:multiLevelType w:val="hybridMultilevel"/>
    <w:tmpl w:val="94EC8E30"/>
    <w:lvl w:ilvl="0" w:tplc="904E6E0E">
      <w:start w:val="1"/>
      <w:numFmt w:val="upp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nsid w:val="3EA50E1B"/>
    <w:multiLevelType w:val="hybridMultilevel"/>
    <w:tmpl w:val="DF7C3B06"/>
    <w:lvl w:ilvl="0" w:tplc="69FED026">
      <w:start w:val="1"/>
      <w:numFmt w:val="upperLetter"/>
      <w:lvlText w:val="%1)"/>
      <w:lvlJc w:val="left"/>
      <w:pPr>
        <w:ind w:left="360" w:hanging="360"/>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10">
    <w:nsid w:val="400B33A6"/>
    <w:multiLevelType w:val="hybridMultilevel"/>
    <w:tmpl w:val="273208FA"/>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1">
    <w:nsid w:val="426151F5"/>
    <w:multiLevelType w:val="hybridMultilevel"/>
    <w:tmpl w:val="E332A5EA"/>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2">
    <w:nsid w:val="45AF0A27"/>
    <w:multiLevelType w:val="hybridMultilevel"/>
    <w:tmpl w:val="467A221C"/>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nsid w:val="48E254A4"/>
    <w:multiLevelType w:val="hybridMultilevel"/>
    <w:tmpl w:val="9898A786"/>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4">
    <w:nsid w:val="525F411E"/>
    <w:multiLevelType w:val="hybridMultilevel"/>
    <w:tmpl w:val="9898A786"/>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5">
    <w:nsid w:val="58C83A31"/>
    <w:multiLevelType w:val="multilevel"/>
    <w:tmpl w:val="41BAC82C"/>
    <w:lvl w:ilvl="0">
      <w:start w:val="1"/>
      <w:numFmt w:val="decimal"/>
      <w:lvlText w:val="%1."/>
      <w:lvlJc w:val="left"/>
      <w:pPr>
        <w:ind w:left="720" w:hanging="360"/>
      </w:pPr>
      <w:rPr>
        <w:rFonts w:ascii="Times New Roman" w:hAnsi="Times New Roman" w:cs="Times New Roman"/>
      </w:rPr>
    </w:lvl>
    <w:lvl w:ilvl="1">
      <w:start w:val="2"/>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6">
    <w:nsid w:val="5FD52E12"/>
    <w:multiLevelType w:val="hybridMultilevel"/>
    <w:tmpl w:val="2CC6327C"/>
    <w:lvl w:ilvl="0" w:tplc="0410000F">
      <w:start w:val="1"/>
      <w:numFmt w:val="decimal"/>
      <w:lvlText w:val="%1."/>
      <w:lvlJc w:val="left"/>
      <w:pPr>
        <w:tabs>
          <w:tab w:val="num" w:pos="1234"/>
        </w:tabs>
        <w:ind w:left="1234" w:hanging="360"/>
      </w:pPr>
    </w:lvl>
    <w:lvl w:ilvl="1" w:tplc="04100019" w:tentative="1">
      <w:start w:val="1"/>
      <w:numFmt w:val="lowerLetter"/>
      <w:lvlText w:val="%2."/>
      <w:lvlJc w:val="left"/>
      <w:pPr>
        <w:tabs>
          <w:tab w:val="num" w:pos="1954"/>
        </w:tabs>
        <w:ind w:left="1954" w:hanging="360"/>
      </w:pPr>
    </w:lvl>
    <w:lvl w:ilvl="2" w:tplc="0410001B" w:tentative="1">
      <w:start w:val="1"/>
      <w:numFmt w:val="lowerRoman"/>
      <w:lvlText w:val="%3."/>
      <w:lvlJc w:val="right"/>
      <w:pPr>
        <w:tabs>
          <w:tab w:val="num" w:pos="2674"/>
        </w:tabs>
        <w:ind w:left="2674" w:hanging="180"/>
      </w:pPr>
    </w:lvl>
    <w:lvl w:ilvl="3" w:tplc="0410000F" w:tentative="1">
      <w:start w:val="1"/>
      <w:numFmt w:val="decimal"/>
      <w:lvlText w:val="%4."/>
      <w:lvlJc w:val="left"/>
      <w:pPr>
        <w:tabs>
          <w:tab w:val="num" w:pos="3394"/>
        </w:tabs>
        <w:ind w:left="3394" w:hanging="360"/>
      </w:pPr>
    </w:lvl>
    <w:lvl w:ilvl="4" w:tplc="04100019" w:tentative="1">
      <w:start w:val="1"/>
      <w:numFmt w:val="lowerLetter"/>
      <w:lvlText w:val="%5."/>
      <w:lvlJc w:val="left"/>
      <w:pPr>
        <w:tabs>
          <w:tab w:val="num" w:pos="4114"/>
        </w:tabs>
        <w:ind w:left="4114" w:hanging="360"/>
      </w:pPr>
    </w:lvl>
    <w:lvl w:ilvl="5" w:tplc="0410001B" w:tentative="1">
      <w:start w:val="1"/>
      <w:numFmt w:val="lowerRoman"/>
      <w:lvlText w:val="%6."/>
      <w:lvlJc w:val="right"/>
      <w:pPr>
        <w:tabs>
          <w:tab w:val="num" w:pos="4834"/>
        </w:tabs>
        <w:ind w:left="4834" w:hanging="180"/>
      </w:pPr>
    </w:lvl>
    <w:lvl w:ilvl="6" w:tplc="0410000F" w:tentative="1">
      <w:start w:val="1"/>
      <w:numFmt w:val="decimal"/>
      <w:lvlText w:val="%7."/>
      <w:lvlJc w:val="left"/>
      <w:pPr>
        <w:tabs>
          <w:tab w:val="num" w:pos="5554"/>
        </w:tabs>
        <w:ind w:left="5554" w:hanging="360"/>
      </w:pPr>
    </w:lvl>
    <w:lvl w:ilvl="7" w:tplc="04100019" w:tentative="1">
      <w:start w:val="1"/>
      <w:numFmt w:val="lowerLetter"/>
      <w:lvlText w:val="%8."/>
      <w:lvlJc w:val="left"/>
      <w:pPr>
        <w:tabs>
          <w:tab w:val="num" w:pos="6274"/>
        </w:tabs>
        <w:ind w:left="6274" w:hanging="360"/>
      </w:pPr>
    </w:lvl>
    <w:lvl w:ilvl="8" w:tplc="0410001B" w:tentative="1">
      <w:start w:val="1"/>
      <w:numFmt w:val="lowerRoman"/>
      <w:lvlText w:val="%9."/>
      <w:lvlJc w:val="right"/>
      <w:pPr>
        <w:tabs>
          <w:tab w:val="num" w:pos="6994"/>
        </w:tabs>
        <w:ind w:left="6994" w:hanging="180"/>
      </w:pPr>
    </w:lvl>
  </w:abstractNum>
  <w:abstractNum w:abstractNumId="17">
    <w:nsid w:val="658150E0"/>
    <w:multiLevelType w:val="hybridMultilevel"/>
    <w:tmpl w:val="BF5E2C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9C333C4"/>
    <w:multiLevelType w:val="hybridMultilevel"/>
    <w:tmpl w:val="49B88274"/>
    <w:lvl w:ilvl="0" w:tplc="CAA81DF2">
      <w:start w:val="1"/>
      <w:numFmt w:val="bullet"/>
      <w:lvlText w:val=""/>
      <w:lvlJc w:val="left"/>
      <w:pPr>
        <w:tabs>
          <w:tab w:val="num" w:pos="170"/>
        </w:tabs>
      </w:pPr>
      <w:rPr>
        <w:rFonts w:ascii="Symbol" w:hAnsi="Symbol" w:cs="Symbol" w:hint="default"/>
        <w:sz w:val="16"/>
        <w:szCs w:val="16"/>
      </w:rPr>
    </w:lvl>
    <w:lvl w:ilvl="1" w:tplc="9612A6AC">
      <w:start w:val="1"/>
      <w:numFmt w:val="bullet"/>
      <w:lvlText w:val=""/>
      <w:lvlJc w:val="left"/>
      <w:pPr>
        <w:tabs>
          <w:tab w:val="num" w:pos="360"/>
        </w:tabs>
      </w:pPr>
      <w:rPr>
        <w:rFonts w:ascii="Symbol" w:hAnsi="Symbol" w:cs="Symbol" w:hint="default"/>
        <w:sz w:val="16"/>
        <w:szCs w:val="16"/>
      </w:rPr>
    </w:lvl>
    <w:lvl w:ilvl="2" w:tplc="469C5B14">
      <w:start w:val="1"/>
      <w:numFmt w:val="decimal"/>
      <w:lvlText w:val="%3."/>
      <w:lvlJc w:val="left"/>
      <w:pPr>
        <w:tabs>
          <w:tab w:val="num" w:pos="1080"/>
        </w:tabs>
        <w:ind w:left="720"/>
      </w:pPr>
      <w:rPr>
        <w:rFonts w:ascii="Arial" w:hAnsi="Arial" w:cs="Arial" w:hint="default"/>
        <w:b/>
        <w:bCs/>
        <w:i w:val="0"/>
        <w:iCs w:val="0"/>
        <w:sz w:val="16"/>
        <w:szCs w:val="16"/>
      </w:rPr>
    </w:lvl>
    <w:lvl w:ilvl="3" w:tplc="04100001">
      <w:start w:val="1"/>
      <w:numFmt w:val="bullet"/>
      <w:lvlText w:val=""/>
      <w:lvlJc w:val="left"/>
      <w:pPr>
        <w:tabs>
          <w:tab w:val="num" w:pos="1800"/>
        </w:tabs>
        <w:ind w:left="1800" w:hanging="360"/>
      </w:pPr>
      <w:rPr>
        <w:rFonts w:ascii="Symbol" w:hAnsi="Symbol" w:cs="Symbol" w:hint="default"/>
      </w:rPr>
    </w:lvl>
    <w:lvl w:ilvl="4" w:tplc="04100003">
      <w:start w:val="1"/>
      <w:numFmt w:val="bullet"/>
      <w:lvlText w:val="o"/>
      <w:lvlJc w:val="left"/>
      <w:pPr>
        <w:tabs>
          <w:tab w:val="num" w:pos="2520"/>
        </w:tabs>
        <w:ind w:left="2520" w:hanging="360"/>
      </w:pPr>
      <w:rPr>
        <w:rFonts w:ascii="Courier New" w:hAnsi="Courier New" w:cs="Courier New" w:hint="default"/>
      </w:rPr>
    </w:lvl>
    <w:lvl w:ilvl="5" w:tplc="04100005">
      <w:start w:val="1"/>
      <w:numFmt w:val="bullet"/>
      <w:lvlText w:val=""/>
      <w:lvlJc w:val="left"/>
      <w:pPr>
        <w:tabs>
          <w:tab w:val="num" w:pos="3240"/>
        </w:tabs>
        <w:ind w:left="3240" w:hanging="360"/>
      </w:pPr>
      <w:rPr>
        <w:rFonts w:ascii="Wingdings" w:hAnsi="Wingdings" w:cs="Wingdings" w:hint="default"/>
      </w:rPr>
    </w:lvl>
    <w:lvl w:ilvl="6" w:tplc="04100001">
      <w:start w:val="1"/>
      <w:numFmt w:val="bullet"/>
      <w:lvlText w:val=""/>
      <w:lvlJc w:val="left"/>
      <w:pPr>
        <w:tabs>
          <w:tab w:val="num" w:pos="3960"/>
        </w:tabs>
        <w:ind w:left="3960" w:hanging="360"/>
      </w:pPr>
      <w:rPr>
        <w:rFonts w:ascii="Symbol" w:hAnsi="Symbol" w:cs="Symbol" w:hint="default"/>
      </w:rPr>
    </w:lvl>
    <w:lvl w:ilvl="7" w:tplc="04100003">
      <w:start w:val="1"/>
      <w:numFmt w:val="bullet"/>
      <w:lvlText w:val="o"/>
      <w:lvlJc w:val="left"/>
      <w:pPr>
        <w:tabs>
          <w:tab w:val="num" w:pos="4680"/>
        </w:tabs>
        <w:ind w:left="4680" w:hanging="360"/>
      </w:pPr>
      <w:rPr>
        <w:rFonts w:ascii="Courier New" w:hAnsi="Courier New" w:cs="Courier New" w:hint="default"/>
      </w:rPr>
    </w:lvl>
    <w:lvl w:ilvl="8" w:tplc="04100005">
      <w:start w:val="1"/>
      <w:numFmt w:val="bullet"/>
      <w:lvlText w:val=""/>
      <w:lvlJc w:val="left"/>
      <w:pPr>
        <w:tabs>
          <w:tab w:val="num" w:pos="5400"/>
        </w:tabs>
        <w:ind w:left="5400" w:hanging="360"/>
      </w:pPr>
      <w:rPr>
        <w:rFonts w:ascii="Wingdings" w:hAnsi="Wingdings" w:cs="Wingdings" w:hint="default"/>
      </w:rPr>
    </w:lvl>
  </w:abstractNum>
  <w:abstractNum w:abstractNumId="19">
    <w:nsid w:val="6FE57FD1"/>
    <w:multiLevelType w:val="hybridMultilevel"/>
    <w:tmpl w:val="9898A786"/>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0">
    <w:nsid w:val="79020EA6"/>
    <w:multiLevelType w:val="hybridMultilevel"/>
    <w:tmpl w:val="C9926C46"/>
    <w:lvl w:ilvl="0" w:tplc="0410000F">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cs="Symbol" w:hint="default"/>
      </w:r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1">
    <w:nsid w:val="7C9E0CE8"/>
    <w:multiLevelType w:val="hybridMultilevel"/>
    <w:tmpl w:val="800A897E"/>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2">
    <w:nsid w:val="7D2A00C4"/>
    <w:multiLevelType w:val="hybridMultilevel"/>
    <w:tmpl w:val="49C8CE20"/>
    <w:lvl w:ilvl="0" w:tplc="67083674">
      <w:start w:val="1"/>
      <w:numFmt w:val="upp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3">
    <w:nsid w:val="7EAE1B32"/>
    <w:multiLevelType w:val="hybridMultilevel"/>
    <w:tmpl w:val="1AE04FDE"/>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4"/>
  </w:num>
  <w:num w:numId="3">
    <w:abstractNumId w:val="6"/>
  </w:num>
  <w:num w:numId="4">
    <w:abstractNumId w:val="12"/>
  </w:num>
  <w:num w:numId="5">
    <w:abstractNumId w:val="11"/>
  </w:num>
  <w:num w:numId="6">
    <w:abstractNumId w:val="10"/>
  </w:num>
  <w:num w:numId="7">
    <w:abstractNumId w:val="15"/>
  </w:num>
  <w:num w:numId="8">
    <w:abstractNumId w:val="21"/>
  </w:num>
  <w:num w:numId="9">
    <w:abstractNumId w:val="23"/>
  </w:num>
  <w:num w:numId="10">
    <w:abstractNumId w:val="13"/>
  </w:num>
  <w:num w:numId="11">
    <w:abstractNumId w:val="19"/>
  </w:num>
  <w:num w:numId="12">
    <w:abstractNumId w:val="14"/>
  </w:num>
  <w:num w:numId="13">
    <w:abstractNumId w:val="18"/>
  </w:num>
  <w:num w:numId="14">
    <w:abstractNumId w:val="7"/>
  </w:num>
  <w:num w:numId="15">
    <w:abstractNumId w:val="9"/>
  </w:num>
  <w:num w:numId="16">
    <w:abstractNumId w:val="22"/>
  </w:num>
  <w:num w:numId="17">
    <w:abstractNumId w:val="8"/>
  </w:num>
  <w:num w:numId="18">
    <w:abstractNumId w:val="5"/>
  </w:num>
  <w:num w:numId="19">
    <w:abstractNumId w:val="17"/>
  </w:num>
  <w:num w:numId="20">
    <w:abstractNumId w:val="20"/>
  </w:num>
  <w:num w:numId="21">
    <w:abstractNumId w:val="1"/>
  </w:num>
  <w:num w:numId="22">
    <w:abstractNumId w:val="2"/>
  </w:num>
  <w:num w:numId="23">
    <w:abstractNumId w:val="16"/>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17410"/>
    <o:shapelayout v:ext="edit">
      <o:idmap v:ext="edit" data="2"/>
    </o:shapelayout>
  </w:hdrShapeDefaults>
  <w:footnotePr>
    <w:footnote w:id="0"/>
    <w:footnote w:id="1"/>
  </w:footnotePr>
  <w:endnotePr>
    <w:endnote w:id="0"/>
    <w:endnote w:id="1"/>
  </w:endnotePr>
  <w:compat/>
  <w:rsids>
    <w:rsidRoot w:val="00085CF2"/>
    <w:rsid w:val="00085CF2"/>
    <w:rsid w:val="000A0A15"/>
    <w:rsid w:val="00111D1D"/>
    <w:rsid w:val="0013152E"/>
    <w:rsid w:val="00176723"/>
    <w:rsid w:val="0021405E"/>
    <w:rsid w:val="00271A30"/>
    <w:rsid w:val="002903EA"/>
    <w:rsid w:val="00295D3D"/>
    <w:rsid w:val="0038677B"/>
    <w:rsid w:val="003978E9"/>
    <w:rsid w:val="00512D7E"/>
    <w:rsid w:val="00547F5E"/>
    <w:rsid w:val="00611FCC"/>
    <w:rsid w:val="006A0864"/>
    <w:rsid w:val="006A55E1"/>
    <w:rsid w:val="006D093A"/>
    <w:rsid w:val="00715582"/>
    <w:rsid w:val="0086760A"/>
    <w:rsid w:val="00867709"/>
    <w:rsid w:val="008A04B9"/>
    <w:rsid w:val="00905674"/>
    <w:rsid w:val="009817D7"/>
    <w:rsid w:val="00983AB5"/>
    <w:rsid w:val="0099080D"/>
    <w:rsid w:val="00992ACE"/>
    <w:rsid w:val="00A129E6"/>
    <w:rsid w:val="00A878CC"/>
    <w:rsid w:val="00AA61BD"/>
    <w:rsid w:val="00B04CAB"/>
    <w:rsid w:val="00B05553"/>
    <w:rsid w:val="00B8576C"/>
    <w:rsid w:val="00BD7192"/>
    <w:rsid w:val="00C91B94"/>
    <w:rsid w:val="00CA0D8F"/>
    <w:rsid w:val="00CB0186"/>
    <w:rsid w:val="00CC5002"/>
    <w:rsid w:val="00CF63E6"/>
    <w:rsid w:val="00D17D71"/>
    <w:rsid w:val="00D606BE"/>
    <w:rsid w:val="00D6340B"/>
    <w:rsid w:val="00D67593"/>
    <w:rsid w:val="00D7087E"/>
    <w:rsid w:val="00DB4A2D"/>
    <w:rsid w:val="00E02439"/>
    <w:rsid w:val="00E723B9"/>
    <w:rsid w:val="00ED2FC2"/>
    <w:rsid w:val="00EE56AD"/>
    <w:rsid w:val="00F57C76"/>
    <w:rsid w:val="00F728A0"/>
    <w:rsid w:val="00FF74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ne number"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e">
    <w:name w:val="Normal"/>
    <w:qFormat/>
    <w:rsid w:val="00295D3D"/>
    <w:rPr>
      <w:rFonts w:ascii="Times New Roman" w:hAnsi="Times New Roman"/>
      <w:sz w:val="24"/>
      <w:szCs w:val="24"/>
    </w:rPr>
  </w:style>
  <w:style w:type="paragraph" w:styleId="Titolo1">
    <w:name w:val="heading 1"/>
    <w:basedOn w:val="Normale"/>
    <w:next w:val="Normale"/>
    <w:link w:val="Titolo1Carattere"/>
    <w:uiPriority w:val="99"/>
    <w:qFormat/>
    <w:rsid w:val="00295D3D"/>
    <w:pPr>
      <w:keepNext/>
      <w:spacing w:before="240" w:after="60"/>
      <w:outlineLvl w:val="0"/>
    </w:pPr>
    <w:rPr>
      <w:rFonts w:ascii="Cambria" w:hAnsi="Cambria" w:cs="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295D3D"/>
    <w:rPr>
      <w:rFonts w:ascii="Cambria" w:hAnsi="Cambria" w:cs="Cambria"/>
      <w:b/>
      <w:bCs/>
      <w:kern w:val="32"/>
      <w:sz w:val="32"/>
      <w:szCs w:val="32"/>
    </w:rPr>
  </w:style>
  <w:style w:type="character" w:styleId="Collegamentoipertestuale">
    <w:name w:val="Hyperlink"/>
    <w:uiPriority w:val="99"/>
    <w:rsid w:val="00295D3D"/>
    <w:rPr>
      <w:rFonts w:ascii="Times New Roman" w:hAnsi="Times New Roman" w:cs="Times New Roman"/>
      <w:color w:val="0000FF"/>
      <w:u w:val="single"/>
    </w:rPr>
  </w:style>
  <w:style w:type="paragraph" w:customStyle="1" w:styleId="Corpotesto">
    <w:name w:val="Corpo testo"/>
    <w:basedOn w:val="Normale"/>
    <w:link w:val="CorpotestoCarattere"/>
    <w:uiPriority w:val="99"/>
    <w:rsid w:val="00295D3D"/>
    <w:pPr>
      <w:jc w:val="center"/>
    </w:pPr>
    <w:rPr>
      <w:rFonts w:ascii="Arial" w:hAnsi="Arial" w:cs="Arial"/>
      <w:sz w:val="22"/>
      <w:szCs w:val="22"/>
    </w:rPr>
  </w:style>
  <w:style w:type="character" w:customStyle="1" w:styleId="CorpotestoCarattere">
    <w:name w:val="Corpo testo Carattere"/>
    <w:link w:val="Corpotesto"/>
    <w:uiPriority w:val="99"/>
    <w:rsid w:val="00295D3D"/>
    <w:rPr>
      <w:rFonts w:ascii="Times New Roman" w:hAnsi="Times New Roman" w:cs="Times New Roman"/>
      <w:sz w:val="24"/>
      <w:szCs w:val="24"/>
    </w:rPr>
  </w:style>
  <w:style w:type="paragraph" w:styleId="Titolo">
    <w:name w:val="Title"/>
    <w:basedOn w:val="Normale"/>
    <w:link w:val="TitoloCarattere"/>
    <w:uiPriority w:val="99"/>
    <w:qFormat/>
    <w:rsid w:val="00295D3D"/>
    <w:pPr>
      <w:jc w:val="center"/>
    </w:pPr>
    <w:rPr>
      <w:rFonts w:ascii="Arial" w:hAnsi="Arial" w:cs="Arial"/>
      <w:sz w:val="48"/>
      <w:szCs w:val="48"/>
    </w:rPr>
  </w:style>
  <w:style w:type="character" w:customStyle="1" w:styleId="TitoloCarattere">
    <w:name w:val="Titolo Carattere"/>
    <w:link w:val="Titolo"/>
    <w:uiPriority w:val="99"/>
    <w:rsid w:val="00295D3D"/>
    <w:rPr>
      <w:rFonts w:ascii="Cambria" w:hAnsi="Cambria" w:cs="Cambria"/>
      <w:b/>
      <w:bCs/>
      <w:kern w:val="28"/>
      <w:sz w:val="32"/>
      <w:szCs w:val="32"/>
    </w:rPr>
  </w:style>
  <w:style w:type="paragraph" w:styleId="NormaleWeb">
    <w:name w:val="Normal (Web)"/>
    <w:basedOn w:val="Normale"/>
    <w:uiPriority w:val="99"/>
    <w:rsid w:val="00295D3D"/>
    <w:pPr>
      <w:spacing w:before="100" w:beforeAutospacing="1" w:after="100" w:afterAutospacing="1"/>
    </w:pPr>
  </w:style>
  <w:style w:type="character" w:customStyle="1" w:styleId="provvnumart1">
    <w:name w:val="provv_numart1"/>
    <w:uiPriority w:val="99"/>
    <w:rsid w:val="00295D3D"/>
    <w:rPr>
      <w:rFonts w:ascii="Verdana" w:hAnsi="Verdana" w:cs="Verdana"/>
      <w:b/>
      <w:bCs/>
    </w:rPr>
  </w:style>
  <w:style w:type="character" w:customStyle="1" w:styleId="provvrubrica1">
    <w:name w:val="provv_rubrica1"/>
    <w:uiPriority w:val="99"/>
    <w:rsid w:val="00295D3D"/>
    <w:rPr>
      <w:rFonts w:ascii="Verdana" w:hAnsi="Verdana" w:cs="Verdana"/>
      <w:i/>
      <w:iCs/>
    </w:rPr>
  </w:style>
  <w:style w:type="paragraph" w:customStyle="1" w:styleId="provvr01">
    <w:name w:val="provv_r01"/>
    <w:basedOn w:val="Normale"/>
    <w:uiPriority w:val="99"/>
    <w:rsid w:val="00295D3D"/>
    <w:pPr>
      <w:spacing w:before="100" w:beforeAutospacing="1" w:after="100" w:afterAutospacing="1"/>
      <w:jc w:val="both"/>
    </w:pPr>
    <w:rPr>
      <w:rFonts w:ascii="Verdana" w:hAnsi="Verdana" w:cs="Verdana"/>
    </w:rPr>
  </w:style>
  <w:style w:type="paragraph" w:styleId="Testonotaapidipagina">
    <w:name w:val="footnote text"/>
    <w:basedOn w:val="Normale"/>
    <w:link w:val="TestonotaapidipaginaCarattere"/>
    <w:uiPriority w:val="99"/>
    <w:rsid w:val="00295D3D"/>
    <w:rPr>
      <w:sz w:val="20"/>
      <w:szCs w:val="20"/>
    </w:rPr>
  </w:style>
  <w:style w:type="character" w:customStyle="1" w:styleId="TestonotaapidipaginaCarattere">
    <w:name w:val="Testo nota a piè di pagina Carattere"/>
    <w:link w:val="Testonotaapidipagina"/>
    <w:uiPriority w:val="99"/>
    <w:rsid w:val="00295D3D"/>
    <w:rPr>
      <w:rFonts w:ascii="Times New Roman" w:hAnsi="Times New Roman" w:cs="Times New Roman"/>
      <w:sz w:val="20"/>
      <w:szCs w:val="20"/>
    </w:rPr>
  </w:style>
  <w:style w:type="character" w:styleId="Rimandonotaapidipagina">
    <w:name w:val="footnote reference"/>
    <w:uiPriority w:val="99"/>
    <w:rsid w:val="00295D3D"/>
    <w:rPr>
      <w:rFonts w:ascii="Times New Roman" w:hAnsi="Times New Roman" w:cs="Times New Roman"/>
      <w:vertAlign w:val="superscript"/>
    </w:rPr>
  </w:style>
  <w:style w:type="paragraph" w:styleId="Testofumetto">
    <w:name w:val="Balloon Text"/>
    <w:basedOn w:val="Normale"/>
    <w:link w:val="TestofumettoCarattere"/>
    <w:uiPriority w:val="99"/>
    <w:rsid w:val="00295D3D"/>
    <w:rPr>
      <w:rFonts w:ascii="Tahoma" w:hAnsi="Tahoma" w:cs="Tahoma"/>
      <w:sz w:val="16"/>
      <w:szCs w:val="16"/>
    </w:rPr>
  </w:style>
  <w:style w:type="character" w:customStyle="1" w:styleId="TestofumettoCarattere">
    <w:name w:val="Testo fumetto Carattere"/>
    <w:link w:val="Testofumetto"/>
    <w:uiPriority w:val="99"/>
    <w:rsid w:val="00295D3D"/>
    <w:rPr>
      <w:rFonts w:ascii="Times New Roman" w:hAnsi="Times New Roman" w:cs="Times New Roman"/>
      <w:sz w:val="2"/>
      <w:szCs w:val="2"/>
    </w:rPr>
  </w:style>
  <w:style w:type="character" w:customStyle="1" w:styleId="linkneltesto">
    <w:name w:val="link_nel_testo"/>
    <w:uiPriority w:val="99"/>
    <w:rsid w:val="00295D3D"/>
    <w:rPr>
      <w:i/>
      <w:iCs/>
    </w:rPr>
  </w:style>
  <w:style w:type="paragraph" w:customStyle="1" w:styleId="provvr0">
    <w:name w:val="provv_r0"/>
    <w:basedOn w:val="Normale"/>
    <w:uiPriority w:val="99"/>
    <w:rsid w:val="00295D3D"/>
    <w:pPr>
      <w:spacing w:before="100" w:beforeAutospacing="1" w:after="100" w:afterAutospacing="1"/>
      <w:jc w:val="both"/>
    </w:pPr>
  </w:style>
  <w:style w:type="paragraph" w:customStyle="1" w:styleId="provvr1">
    <w:name w:val="provv_r1"/>
    <w:basedOn w:val="Normale"/>
    <w:uiPriority w:val="99"/>
    <w:rsid w:val="00295D3D"/>
    <w:pPr>
      <w:spacing w:before="100" w:beforeAutospacing="1" w:after="100" w:afterAutospacing="1"/>
      <w:ind w:firstLine="400"/>
      <w:jc w:val="both"/>
    </w:pPr>
  </w:style>
  <w:style w:type="paragraph" w:customStyle="1" w:styleId="provvr2">
    <w:name w:val="provv_r2"/>
    <w:basedOn w:val="Normale"/>
    <w:uiPriority w:val="99"/>
    <w:rsid w:val="00295D3D"/>
    <w:pPr>
      <w:spacing w:before="100" w:beforeAutospacing="1" w:after="100" w:afterAutospacing="1"/>
      <w:ind w:firstLine="600"/>
      <w:jc w:val="both"/>
    </w:pPr>
  </w:style>
  <w:style w:type="character" w:customStyle="1" w:styleId="provvnumcomma">
    <w:name w:val="provv_numcomma"/>
    <w:uiPriority w:val="99"/>
    <w:rsid w:val="00295D3D"/>
  </w:style>
  <w:style w:type="paragraph" w:styleId="Paragrafoelenco">
    <w:name w:val="List Paragraph"/>
    <w:basedOn w:val="Normale"/>
    <w:uiPriority w:val="99"/>
    <w:qFormat/>
    <w:rsid w:val="00295D3D"/>
    <w:pPr>
      <w:spacing w:after="200" w:line="276" w:lineRule="auto"/>
      <w:ind w:left="720"/>
    </w:pPr>
    <w:rPr>
      <w:rFonts w:ascii="Calibri" w:hAnsi="Calibri" w:cs="Calibri"/>
      <w:sz w:val="22"/>
      <w:szCs w:val="22"/>
      <w:lang w:eastAsia="en-US"/>
    </w:rPr>
  </w:style>
  <w:style w:type="character" w:styleId="Numeroriga">
    <w:name w:val="line number"/>
    <w:uiPriority w:val="99"/>
    <w:rsid w:val="00295D3D"/>
    <w:rPr>
      <w:rFonts w:ascii="Times New Roman" w:hAnsi="Times New Roman" w:cs="Times New Roman"/>
    </w:rPr>
  </w:style>
  <w:style w:type="paragraph" w:styleId="Intestazione">
    <w:name w:val="header"/>
    <w:basedOn w:val="Normale"/>
    <w:link w:val="IntestazioneCarattere"/>
    <w:uiPriority w:val="99"/>
    <w:rsid w:val="00295D3D"/>
    <w:pPr>
      <w:tabs>
        <w:tab w:val="center" w:pos="4819"/>
        <w:tab w:val="right" w:pos="9638"/>
      </w:tabs>
    </w:pPr>
  </w:style>
  <w:style w:type="character" w:customStyle="1" w:styleId="IntestazioneCarattere">
    <w:name w:val="Intestazione Carattere"/>
    <w:link w:val="Intestazione"/>
    <w:uiPriority w:val="99"/>
    <w:rsid w:val="00295D3D"/>
    <w:rPr>
      <w:rFonts w:ascii="Times New Roman" w:hAnsi="Times New Roman" w:cs="Times New Roman"/>
      <w:sz w:val="24"/>
      <w:szCs w:val="24"/>
    </w:rPr>
  </w:style>
  <w:style w:type="paragraph" w:styleId="Pidipagina">
    <w:name w:val="footer"/>
    <w:basedOn w:val="Normale"/>
    <w:link w:val="PidipaginaCarattere"/>
    <w:uiPriority w:val="99"/>
    <w:rsid w:val="00295D3D"/>
    <w:pPr>
      <w:tabs>
        <w:tab w:val="center" w:pos="4819"/>
        <w:tab w:val="right" w:pos="9638"/>
      </w:tabs>
    </w:pPr>
  </w:style>
  <w:style w:type="character" w:customStyle="1" w:styleId="PidipaginaCarattere">
    <w:name w:val="Piè di pagina Carattere"/>
    <w:link w:val="Pidipagina"/>
    <w:uiPriority w:val="99"/>
    <w:rsid w:val="00295D3D"/>
    <w:rPr>
      <w:rFonts w:ascii="Times New Roman" w:hAnsi="Times New Roman" w:cs="Times New Roman"/>
      <w:sz w:val="24"/>
      <w:szCs w:val="24"/>
    </w:rPr>
  </w:style>
  <w:style w:type="paragraph" w:styleId="Corpodeltesto2">
    <w:name w:val="Body Text 2"/>
    <w:basedOn w:val="Normale"/>
    <w:link w:val="Corpodeltesto2Carattere"/>
    <w:uiPriority w:val="99"/>
    <w:rsid w:val="00295D3D"/>
    <w:pPr>
      <w:spacing w:after="120" w:line="480" w:lineRule="auto"/>
    </w:pPr>
  </w:style>
  <w:style w:type="character" w:customStyle="1" w:styleId="Corpodeltesto2Carattere">
    <w:name w:val="Corpo del testo 2 Carattere"/>
    <w:link w:val="Corpodeltesto2"/>
    <w:uiPriority w:val="99"/>
    <w:rsid w:val="00295D3D"/>
    <w:rPr>
      <w:rFonts w:ascii="Times New Roman" w:hAnsi="Times New Roman" w:cs="Times New Roman"/>
      <w:sz w:val="24"/>
      <w:szCs w:val="24"/>
    </w:rPr>
  </w:style>
  <w:style w:type="character" w:styleId="Numeropagina">
    <w:name w:val="page number"/>
    <w:uiPriority w:val="99"/>
    <w:rsid w:val="00295D3D"/>
    <w:rPr>
      <w:rFonts w:ascii="Times New Roman" w:hAnsi="Times New Roman" w:cs="Times New Roman"/>
    </w:rPr>
  </w:style>
  <w:style w:type="paragraph" w:styleId="Nessunaspaziatura">
    <w:name w:val="No Spacing"/>
    <w:uiPriority w:val="99"/>
    <w:qFormat/>
    <w:rsid w:val="00295D3D"/>
    <w:rPr>
      <w:rFonts w:cs="Calibri"/>
      <w:sz w:val="22"/>
      <w:szCs w:val="22"/>
      <w:lang w:eastAsia="en-US"/>
    </w:rPr>
  </w:style>
  <w:style w:type="character" w:customStyle="1" w:styleId="NoSpacingChar">
    <w:name w:val="No Spacing Char"/>
    <w:uiPriority w:val="99"/>
    <w:rsid w:val="00295D3D"/>
    <w:rPr>
      <w:rFonts w:ascii="Calibri" w:hAnsi="Calibri" w:cs="Calibri"/>
      <w:sz w:val="22"/>
      <w:szCs w:val="22"/>
      <w:lang w:val="it-IT" w:eastAsia="en-US"/>
    </w:rPr>
  </w:style>
  <w:style w:type="paragraph" w:styleId="Titolosommario">
    <w:name w:val="TOC Heading"/>
    <w:basedOn w:val="Titolo1"/>
    <w:next w:val="Normale"/>
    <w:uiPriority w:val="99"/>
    <w:qFormat/>
    <w:rsid w:val="00295D3D"/>
    <w:pPr>
      <w:keepLines/>
      <w:spacing w:before="480" w:after="0" w:line="276" w:lineRule="auto"/>
      <w:outlineLvl w:val="9"/>
    </w:pPr>
    <w:rPr>
      <w:kern w:val="0"/>
      <w:sz w:val="28"/>
      <w:szCs w:val="28"/>
      <w:lang w:eastAsia="en-US"/>
    </w:rPr>
  </w:style>
  <w:style w:type="paragraph" w:customStyle="1" w:styleId="TitoloA">
    <w:name w:val="Titolo A"/>
    <w:basedOn w:val="Normale"/>
    <w:uiPriority w:val="99"/>
    <w:rsid w:val="00295D3D"/>
    <w:pPr>
      <w:spacing w:line="360" w:lineRule="auto"/>
      <w:ind w:right="567"/>
      <w:jc w:val="center"/>
    </w:pPr>
    <w:rPr>
      <w:rFonts w:ascii="Arial" w:hAnsi="Arial" w:cs="Arial"/>
      <w:b/>
      <w:bCs/>
      <w:sz w:val="32"/>
      <w:szCs w:val="32"/>
    </w:rPr>
  </w:style>
  <w:style w:type="paragraph" w:customStyle="1" w:styleId="TitoloB">
    <w:name w:val="Titolo B"/>
    <w:basedOn w:val="Normale"/>
    <w:uiPriority w:val="99"/>
    <w:rsid w:val="00295D3D"/>
    <w:pPr>
      <w:spacing w:after="120" w:line="360" w:lineRule="auto"/>
      <w:ind w:right="567"/>
    </w:pPr>
    <w:rPr>
      <w:rFonts w:ascii="Arial" w:hAnsi="Arial" w:cs="Arial"/>
      <w:b/>
      <w:bCs/>
      <w:sz w:val="22"/>
      <w:szCs w:val="22"/>
    </w:rPr>
  </w:style>
  <w:style w:type="paragraph" w:customStyle="1" w:styleId="TitoloC">
    <w:name w:val="Titolo C"/>
    <w:basedOn w:val="Corpotesto"/>
    <w:uiPriority w:val="99"/>
    <w:rsid w:val="00295D3D"/>
    <w:pPr>
      <w:spacing w:after="120" w:line="360" w:lineRule="auto"/>
      <w:jc w:val="both"/>
    </w:pPr>
    <w:rPr>
      <w:u w:val="single"/>
    </w:rPr>
  </w:style>
  <w:style w:type="paragraph" w:customStyle="1" w:styleId="Style5">
    <w:name w:val="Style5"/>
    <w:basedOn w:val="Normale"/>
    <w:uiPriority w:val="99"/>
    <w:rsid w:val="00295D3D"/>
    <w:pPr>
      <w:widowControl w:val="0"/>
      <w:autoSpaceDE w:val="0"/>
      <w:autoSpaceDN w:val="0"/>
      <w:adjustRightInd w:val="0"/>
      <w:spacing w:line="278" w:lineRule="exact"/>
    </w:pPr>
  </w:style>
  <w:style w:type="character" w:customStyle="1" w:styleId="FontStyle26">
    <w:name w:val="Font Style26"/>
    <w:uiPriority w:val="99"/>
    <w:rsid w:val="00295D3D"/>
    <w:rPr>
      <w:rFonts w:ascii="Times New Roman" w:hAnsi="Times New Roman" w:cs="Times New Roman"/>
      <w:color w:val="000000"/>
      <w:sz w:val="20"/>
      <w:szCs w:val="20"/>
    </w:rPr>
  </w:style>
  <w:style w:type="paragraph" w:customStyle="1" w:styleId="Style12">
    <w:name w:val="Style12"/>
    <w:basedOn w:val="Normale"/>
    <w:uiPriority w:val="99"/>
    <w:rsid w:val="00295D3D"/>
    <w:pPr>
      <w:widowControl w:val="0"/>
      <w:autoSpaceDE w:val="0"/>
      <w:autoSpaceDN w:val="0"/>
      <w:adjustRightInd w:val="0"/>
      <w:spacing w:line="278" w:lineRule="exact"/>
      <w:ind w:firstLine="173"/>
      <w:jc w:val="both"/>
    </w:pPr>
  </w:style>
  <w:style w:type="paragraph" w:customStyle="1" w:styleId="Default">
    <w:name w:val="Default"/>
    <w:rsid w:val="00295D3D"/>
    <w:pPr>
      <w:autoSpaceDE w:val="0"/>
      <w:autoSpaceDN w:val="0"/>
      <w:adjustRightInd w:val="0"/>
    </w:pPr>
    <w:rPr>
      <w:rFonts w:ascii="Times New Roman" w:hAnsi="Times New Roman"/>
      <w:color w:val="000000"/>
      <w:sz w:val="24"/>
      <w:szCs w:val="24"/>
    </w:rPr>
  </w:style>
  <w:style w:type="character" w:styleId="Enfasicorsivo">
    <w:name w:val="Emphasis"/>
    <w:uiPriority w:val="99"/>
    <w:qFormat/>
    <w:rsid w:val="00295D3D"/>
    <w:rPr>
      <w:rFonts w:ascii="Times New Roman" w:hAnsi="Times New Roman" w:cs="Times New Roman"/>
      <w:i/>
      <w:iCs/>
    </w:rPr>
  </w:style>
  <w:style w:type="paragraph" w:styleId="Sommario2">
    <w:name w:val="toc 2"/>
    <w:basedOn w:val="Normale"/>
    <w:next w:val="Normale"/>
    <w:autoRedefine/>
    <w:uiPriority w:val="99"/>
    <w:rsid w:val="00295D3D"/>
    <w:pPr>
      <w:tabs>
        <w:tab w:val="right" w:leader="dot" w:pos="14107"/>
      </w:tabs>
      <w:ind w:left="238"/>
    </w:pPr>
  </w:style>
  <w:style w:type="character" w:styleId="Enfasigrassetto">
    <w:name w:val="Strong"/>
    <w:uiPriority w:val="99"/>
    <w:qFormat/>
    <w:rsid w:val="00295D3D"/>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t.wikipedia.org/wiki/Societ%C3%A0_consortile" TargetMode="External"/><Relationship Id="rId4" Type="http://schemas.openxmlformats.org/officeDocument/2006/relationships/webSettings" Target="webSettings.xml"/><Relationship Id="rId9" Type="http://schemas.openxmlformats.org/officeDocument/2006/relationships/hyperlink" Target="http://www.asmez.it/enti/entitotali.asp"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2918</Words>
  <Characters>16635</Characters>
  <Application>Microsoft Office Word</Application>
  <DocSecurity>0</DocSecurity>
  <Lines>138</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Piano triennale per la trasparenza e l'integrità</vt:lpstr>
      <vt:lpstr>Piano triennale per la trasparenza e l'integrità</vt:lpstr>
    </vt:vector>
  </TitlesOfParts>
  <Manager>segretario comunale</Manager>
  <Company>Soluzione srl</Company>
  <LinksUpToDate>false</LinksUpToDate>
  <CharactersWithSpaces>19514</CharactersWithSpaces>
  <SharedDoc>false</SharedDoc>
  <HLinks>
    <vt:vector size="6" baseType="variant">
      <vt:variant>
        <vt:i4>3932195</vt:i4>
      </vt:variant>
      <vt:variant>
        <vt:i4>0</vt:i4>
      </vt:variant>
      <vt:variant>
        <vt:i4>0</vt:i4>
      </vt:variant>
      <vt:variant>
        <vt:i4>5</vt:i4>
      </vt:variant>
      <vt:variant>
        <vt:lpwstr>http://www.asmez.it/enti/entitotali.asp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per la trasparenza e l'integrità</dc:title>
  <dc:creator>omar gozzoli</dc:creator>
  <dc:description>Prodotto protetto dalla disciplina sui diritti d'autore; non divulgabile senza espressa autorizzazione di Soluzione srl</dc:description>
  <cp:lastModifiedBy>Pc</cp:lastModifiedBy>
  <cp:revision>15</cp:revision>
  <cp:lastPrinted>2015-03-05T06:32:00Z</cp:lastPrinted>
  <dcterms:created xsi:type="dcterms:W3CDTF">2015-04-10T08:12:00Z</dcterms:created>
  <dcterms:modified xsi:type="dcterms:W3CDTF">2015-04-22T11:55:00Z</dcterms:modified>
</cp:coreProperties>
</file>